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9585A">
      <w:pPr>
        <w:pStyle w:val="2"/>
        <w:keepNext w:val="0"/>
        <w:keepLines w:val="0"/>
        <w:widowControl/>
        <w:suppressLineNumbers w:val="0"/>
        <w:jc w:val="both"/>
        <w:rPr>
          <w:rStyle w:val="6"/>
          <w:rFonts w:hint="default" w:ascii="Cambria" w:hAnsi="Cambria" w:cs="Cambria"/>
          <w:b/>
          <w:bCs/>
          <w:sz w:val="24"/>
          <w:szCs w:val="24"/>
          <w:lang w:val="en-IN"/>
        </w:rPr>
      </w:pPr>
      <w:r>
        <w:rPr>
          <w:rStyle w:val="6"/>
          <w:rFonts w:hint="default" w:ascii="Cambria" w:hAnsi="Cambria" w:cs="Cambria"/>
          <w:b/>
          <w:bCs/>
          <w:sz w:val="24"/>
          <w:szCs w:val="24"/>
          <w:lang w:val="en-IN"/>
        </w:rPr>
        <w:t>How Indian Secularism model differs from the West.</w:t>
      </w:r>
      <w:bookmarkStart w:id="0" w:name="_GoBack"/>
      <w:bookmarkEnd w:id="0"/>
    </w:p>
    <w:p w14:paraId="335FEA25">
      <w:pPr>
        <w:pStyle w:val="2"/>
        <w:keepNext w:val="0"/>
        <w:keepLines w:val="0"/>
        <w:widowControl/>
        <w:suppressLineNumbers w:val="0"/>
        <w:jc w:val="both"/>
        <w:rPr>
          <w:rFonts w:hint="default" w:ascii="Cambria" w:hAnsi="Cambria" w:cs="Cambria"/>
          <w:sz w:val="24"/>
          <w:szCs w:val="24"/>
        </w:rPr>
      </w:pPr>
      <w:r>
        <w:rPr>
          <w:rStyle w:val="6"/>
          <w:rFonts w:hint="default" w:ascii="Cambria" w:hAnsi="Cambria" w:cs="Cambria"/>
          <w:b/>
          <w:bCs/>
          <w:sz w:val="24"/>
          <w:szCs w:val="24"/>
        </w:rPr>
        <w:t>1. Principle: Separation vs Equal Respect</w:t>
      </w:r>
    </w:p>
    <w:p w14:paraId="1E479E94">
      <w:pPr>
        <w:pStyle w:val="5"/>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Western secularism, especially in countries like the United States, is based on a </w:t>
      </w:r>
      <w:r>
        <w:rPr>
          <w:rStyle w:val="6"/>
          <w:rFonts w:hint="default" w:ascii="Cambria" w:hAnsi="Cambria" w:cs="Cambria"/>
          <w:sz w:val="24"/>
          <w:szCs w:val="24"/>
        </w:rPr>
        <w:t>strict separation between Church and State</w:t>
      </w:r>
      <w:r>
        <w:rPr>
          <w:rFonts w:hint="default" w:ascii="Cambria" w:hAnsi="Cambria" w:cs="Cambria"/>
          <w:sz w:val="24"/>
          <w:szCs w:val="24"/>
        </w:rPr>
        <w:t>—often described as the “wall of separation.” Religion is expected to remain largely within the private sphere. For example, State institutions cannot promote or fund religious activities directly, and official endorsement of religion is constitutionally restricted.</w:t>
      </w:r>
    </w:p>
    <w:p w14:paraId="33F2BD59">
      <w:pPr>
        <w:pStyle w:val="5"/>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In contrast, Indian secularism is based on </w:t>
      </w:r>
      <w:r>
        <w:rPr>
          <w:rStyle w:val="6"/>
          <w:rFonts w:hint="default" w:ascii="Cambria" w:hAnsi="Cambria" w:cs="Cambria"/>
          <w:sz w:val="24"/>
          <w:szCs w:val="24"/>
        </w:rPr>
        <w:t>“Sarva Dharma Sambhava” (equal respect for all religions)</w:t>
      </w:r>
      <w:r>
        <w:rPr>
          <w:rFonts w:hint="default" w:ascii="Cambria" w:hAnsi="Cambria" w:cs="Cambria"/>
          <w:sz w:val="24"/>
          <w:szCs w:val="24"/>
        </w:rPr>
        <w:t xml:space="preserve">. The State does not separate itself completely from religion but engages with all religions equally. For instance, the Indian State facilitates multiple religious festivals and pilgrimages (e.g., Kumbh Mela arrangements, Haj management), reflecting </w:t>
      </w:r>
      <w:r>
        <w:rPr>
          <w:rStyle w:val="6"/>
          <w:rFonts w:hint="default" w:ascii="Cambria" w:hAnsi="Cambria" w:cs="Cambria"/>
          <w:sz w:val="24"/>
          <w:szCs w:val="24"/>
        </w:rPr>
        <w:t>inclusive engagement rather than strict separation</w:t>
      </w:r>
      <w:r>
        <w:rPr>
          <w:rFonts w:hint="default" w:ascii="Cambria" w:hAnsi="Cambria" w:cs="Cambria"/>
          <w:sz w:val="24"/>
          <w:szCs w:val="24"/>
        </w:rPr>
        <w:t>.</w:t>
      </w:r>
    </w:p>
    <w:p w14:paraId="74C09A5C">
      <w:pPr>
        <w:keepNext w:val="0"/>
        <w:keepLines w:val="0"/>
        <w:widowControl/>
        <w:suppressLineNumbers w:val="0"/>
        <w:jc w:val="both"/>
        <w:rPr>
          <w:rFonts w:hint="default" w:ascii="Cambria" w:hAnsi="Cambria" w:cs="Cambria"/>
          <w:sz w:val="24"/>
          <w:szCs w:val="24"/>
        </w:rPr>
      </w:pPr>
    </w:p>
    <w:p w14:paraId="7A364C1D">
      <w:pPr>
        <w:pStyle w:val="2"/>
        <w:keepNext w:val="0"/>
        <w:keepLines w:val="0"/>
        <w:widowControl/>
        <w:suppressLineNumbers w:val="0"/>
        <w:jc w:val="both"/>
        <w:rPr>
          <w:rFonts w:hint="default" w:ascii="Cambria" w:hAnsi="Cambria" w:cs="Cambria"/>
          <w:sz w:val="24"/>
          <w:szCs w:val="24"/>
        </w:rPr>
      </w:pPr>
      <w:r>
        <w:rPr>
          <w:rStyle w:val="6"/>
          <w:rFonts w:hint="default" w:ascii="Cambria" w:hAnsi="Cambria" w:cs="Cambria"/>
          <w:b/>
          <w:bCs/>
          <w:sz w:val="24"/>
          <w:szCs w:val="24"/>
        </w:rPr>
        <w:t>2. Nature of State Role: Non-Intervention vs Principled Intervention</w:t>
      </w:r>
    </w:p>
    <w:p w14:paraId="7C1F6595">
      <w:pPr>
        <w:pStyle w:val="5"/>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Western secularism largely follows a </w:t>
      </w:r>
      <w:r>
        <w:rPr>
          <w:rStyle w:val="6"/>
          <w:rFonts w:hint="default" w:ascii="Cambria" w:hAnsi="Cambria" w:cs="Cambria"/>
          <w:sz w:val="24"/>
          <w:szCs w:val="24"/>
        </w:rPr>
        <w:t>non-interventionist approach</w:t>
      </w:r>
      <w:r>
        <w:rPr>
          <w:rFonts w:hint="default" w:ascii="Cambria" w:hAnsi="Cambria" w:cs="Cambria"/>
          <w:sz w:val="24"/>
          <w:szCs w:val="24"/>
        </w:rPr>
        <w:t>, where the State avoids interference in religious matters unless absolutely necessary. For example, the U.S. government cannot interfere in church functioning or religious doctrines.</w:t>
      </w:r>
    </w:p>
    <w:p w14:paraId="4CB3E35B">
      <w:pPr>
        <w:pStyle w:val="5"/>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Indian secularism, however, follows a </w:t>
      </w:r>
      <w:r>
        <w:rPr>
          <w:rStyle w:val="6"/>
          <w:rFonts w:hint="default" w:ascii="Cambria" w:hAnsi="Cambria" w:cs="Cambria"/>
          <w:sz w:val="24"/>
          <w:szCs w:val="24"/>
        </w:rPr>
        <w:t>“principled distance” or selective intervention model</w:t>
      </w:r>
      <w:r>
        <w:rPr>
          <w:rFonts w:hint="default" w:ascii="Cambria" w:hAnsi="Cambria" w:cs="Cambria"/>
          <w:sz w:val="24"/>
          <w:szCs w:val="24"/>
        </w:rPr>
        <w:t>. The State may intervene in religious practices to uphold equality and justice. For example, abolition of untouchability, temple entry movements, and the Shayara Bano v. Union of India illustrate how the State actively reforms religious practices when they conflict with constitutional values.</w:t>
      </w:r>
    </w:p>
    <w:p w14:paraId="539ACF8E">
      <w:pPr>
        <w:keepNext w:val="0"/>
        <w:keepLines w:val="0"/>
        <w:widowControl/>
        <w:suppressLineNumbers w:val="0"/>
        <w:jc w:val="both"/>
        <w:rPr>
          <w:rFonts w:hint="default" w:ascii="Cambria" w:hAnsi="Cambria" w:cs="Cambria"/>
          <w:sz w:val="24"/>
          <w:szCs w:val="24"/>
        </w:rPr>
      </w:pPr>
    </w:p>
    <w:p w14:paraId="6958E87E">
      <w:pPr>
        <w:pStyle w:val="2"/>
        <w:keepNext w:val="0"/>
        <w:keepLines w:val="0"/>
        <w:widowControl/>
        <w:suppressLineNumbers w:val="0"/>
        <w:jc w:val="both"/>
        <w:rPr>
          <w:rFonts w:hint="default" w:ascii="Cambria" w:hAnsi="Cambria" w:cs="Cambria"/>
          <w:sz w:val="24"/>
          <w:szCs w:val="24"/>
        </w:rPr>
      </w:pPr>
      <w:r>
        <w:rPr>
          <w:rStyle w:val="6"/>
          <w:rFonts w:hint="default" w:ascii="Cambria" w:hAnsi="Cambria" w:cs="Cambria"/>
          <w:b/>
          <w:bCs/>
          <w:sz w:val="24"/>
          <w:szCs w:val="24"/>
        </w:rPr>
        <w:t>3. View of Religion: Private vs Public Presence</w:t>
      </w:r>
    </w:p>
    <w:p w14:paraId="3CC2AE8F">
      <w:pPr>
        <w:pStyle w:val="5"/>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In Western secularism, religion is largely considered a </w:t>
      </w:r>
      <w:r>
        <w:rPr>
          <w:rStyle w:val="6"/>
          <w:rFonts w:hint="default" w:ascii="Cambria" w:hAnsi="Cambria" w:cs="Cambria"/>
          <w:sz w:val="24"/>
          <w:szCs w:val="24"/>
        </w:rPr>
        <w:t>private matter</w:t>
      </w:r>
      <w:r>
        <w:rPr>
          <w:rFonts w:hint="default" w:ascii="Cambria" w:hAnsi="Cambria" w:cs="Cambria"/>
          <w:sz w:val="24"/>
          <w:szCs w:val="24"/>
        </w:rPr>
        <w:t>, and its visibility in the public sphere is limited. For instance, school-sponsored prayer is prohibited in U.S. public schools.</w:t>
      </w:r>
    </w:p>
    <w:p w14:paraId="11FFE54F">
      <w:pPr>
        <w:pStyle w:val="5"/>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In India, religion is seen as an </w:t>
      </w:r>
      <w:r>
        <w:rPr>
          <w:rStyle w:val="6"/>
          <w:rFonts w:hint="default" w:ascii="Cambria" w:hAnsi="Cambria" w:cs="Cambria"/>
          <w:sz w:val="24"/>
          <w:szCs w:val="24"/>
        </w:rPr>
        <w:t>integral part of public and social life</w:t>
      </w:r>
      <w:r>
        <w:rPr>
          <w:rFonts w:hint="default" w:ascii="Cambria" w:hAnsi="Cambria" w:cs="Cambria"/>
          <w:sz w:val="24"/>
          <w:szCs w:val="24"/>
        </w:rPr>
        <w:t xml:space="preserve">. The State recognises and accommodates this visibility. Public holidays for multiple religions, State participation in religious events, and religious symbolism in public life indicate that religion is </w:t>
      </w:r>
      <w:r>
        <w:rPr>
          <w:rStyle w:val="6"/>
          <w:rFonts w:hint="default" w:ascii="Cambria" w:hAnsi="Cambria" w:cs="Cambria"/>
          <w:sz w:val="24"/>
          <w:szCs w:val="24"/>
        </w:rPr>
        <w:t>not confined to the private domain</w:t>
      </w:r>
      <w:r>
        <w:rPr>
          <w:rFonts w:hint="default" w:ascii="Cambria" w:hAnsi="Cambria" w:cs="Cambria"/>
          <w:sz w:val="24"/>
          <w:szCs w:val="24"/>
        </w:rPr>
        <w:t>.</w:t>
      </w:r>
    </w:p>
    <w:p w14:paraId="42B0B4E5">
      <w:pPr>
        <w:keepNext w:val="0"/>
        <w:keepLines w:val="0"/>
        <w:widowControl/>
        <w:suppressLineNumbers w:val="0"/>
        <w:jc w:val="both"/>
        <w:rPr>
          <w:rFonts w:hint="default" w:ascii="Cambria" w:hAnsi="Cambria" w:cs="Cambria"/>
          <w:sz w:val="24"/>
          <w:szCs w:val="24"/>
        </w:rPr>
      </w:pPr>
    </w:p>
    <w:p w14:paraId="5625CDD6">
      <w:pPr>
        <w:pStyle w:val="2"/>
        <w:keepNext w:val="0"/>
        <w:keepLines w:val="0"/>
        <w:widowControl/>
        <w:suppressLineNumbers w:val="0"/>
        <w:jc w:val="both"/>
        <w:rPr>
          <w:rFonts w:hint="default" w:ascii="Cambria" w:hAnsi="Cambria" w:cs="Cambria"/>
          <w:sz w:val="24"/>
          <w:szCs w:val="24"/>
        </w:rPr>
      </w:pPr>
      <w:r>
        <w:rPr>
          <w:rStyle w:val="6"/>
          <w:rFonts w:hint="default" w:ascii="Cambria" w:hAnsi="Cambria" w:cs="Cambria"/>
          <w:b/>
          <w:bCs/>
          <w:sz w:val="24"/>
          <w:szCs w:val="24"/>
        </w:rPr>
        <w:t>4. Legal Structure: Uniformity vs Pluralism</w:t>
      </w:r>
    </w:p>
    <w:p w14:paraId="40DC34F7">
      <w:pPr>
        <w:pStyle w:val="5"/>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Western secularism often promotes </w:t>
      </w:r>
      <w:r>
        <w:rPr>
          <w:rStyle w:val="6"/>
          <w:rFonts w:hint="default" w:ascii="Cambria" w:hAnsi="Cambria" w:cs="Cambria"/>
          <w:sz w:val="24"/>
          <w:szCs w:val="24"/>
        </w:rPr>
        <w:t>uniform civil laws</w:t>
      </w:r>
      <w:r>
        <w:rPr>
          <w:rFonts w:hint="default" w:ascii="Cambria" w:hAnsi="Cambria" w:cs="Cambria"/>
          <w:sz w:val="24"/>
          <w:szCs w:val="24"/>
        </w:rPr>
        <w:t xml:space="preserve"> applicable to all citizens, irrespective of religion. For example, marriage and inheritance laws in the U.S. are governed by a common legal framework.</w:t>
      </w:r>
    </w:p>
    <w:p w14:paraId="00876C96">
      <w:pPr>
        <w:pStyle w:val="5"/>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Indian secularism allows </w:t>
      </w:r>
      <w:r>
        <w:rPr>
          <w:rStyle w:val="6"/>
          <w:rFonts w:hint="default" w:ascii="Cambria" w:hAnsi="Cambria" w:cs="Cambria"/>
          <w:sz w:val="24"/>
          <w:szCs w:val="24"/>
        </w:rPr>
        <w:t>legal pluralism</w:t>
      </w:r>
      <w:r>
        <w:rPr>
          <w:rFonts w:hint="default" w:ascii="Cambria" w:hAnsi="Cambria" w:cs="Cambria"/>
          <w:sz w:val="24"/>
          <w:szCs w:val="24"/>
        </w:rPr>
        <w:t>, where different religious communities follow their own personal laws (Hindu, Muslim, Christian laws). The debate over the Uniform Civil Code—highlighted by the Mohd. Ahmed Khan v. Shah Bano Begum—demonstrates the tension between equality and respect for diversity in India.</w:t>
      </w:r>
    </w:p>
    <w:p w14:paraId="35EC5A60">
      <w:pPr>
        <w:keepNext w:val="0"/>
        <w:keepLines w:val="0"/>
        <w:widowControl/>
        <w:suppressLineNumbers w:val="0"/>
        <w:jc w:val="both"/>
        <w:rPr>
          <w:rFonts w:hint="default" w:ascii="Cambria" w:hAnsi="Cambria" w:cs="Cambria"/>
          <w:sz w:val="24"/>
          <w:szCs w:val="24"/>
        </w:rPr>
      </w:pPr>
    </w:p>
    <w:p w14:paraId="2A4D468A">
      <w:pPr>
        <w:pStyle w:val="2"/>
        <w:keepNext w:val="0"/>
        <w:keepLines w:val="0"/>
        <w:widowControl/>
        <w:suppressLineNumbers w:val="0"/>
        <w:jc w:val="both"/>
        <w:rPr>
          <w:rFonts w:hint="default" w:ascii="Cambria" w:hAnsi="Cambria" w:cs="Cambria"/>
          <w:sz w:val="24"/>
          <w:szCs w:val="24"/>
        </w:rPr>
      </w:pPr>
      <w:r>
        <w:rPr>
          <w:rStyle w:val="6"/>
          <w:rFonts w:hint="default" w:ascii="Cambria" w:hAnsi="Cambria" w:cs="Cambria"/>
          <w:b/>
          <w:bCs/>
          <w:sz w:val="24"/>
          <w:szCs w:val="24"/>
        </w:rPr>
        <w:t>5. Historical Context: Church-State Conflict vs Plural Society</w:t>
      </w:r>
    </w:p>
    <w:p w14:paraId="53E44AF8">
      <w:pPr>
        <w:pStyle w:val="5"/>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Western secularism emerged historically as a response to </w:t>
      </w:r>
      <w:r>
        <w:rPr>
          <w:rStyle w:val="6"/>
          <w:rFonts w:hint="default" w:ascii="Cambria" w:hAnsi="Cambria" w:cs="Cambria"/>
          <w:sz w:val="24"/>
          <w:szCs w:val="24"/>
        </w:rPr>
        <w:t>conflicts between Church and State authority</w:t>
      </w:r>
      <w:r>
        <w:rPr>
          <w:rFonts w:hint="default" w:ascii="Cambria" w:hAnsi="Cambria" w:cs="Cambria"/>
          <w:sz w:val="24"/>
          <w:szCs w:val="24"/>
        </w:rPr>
        <w:t xml:space="preserve"> in Europe. Its primary aim was to limit the power of the Church over political institutions.</w:t>
      </w:r>
    </w:p>
    <w:p w14:paraId="4339BDB6">
      <w:pPr>
        <w:pStyle w:val="5"/>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Indian secularism, on the other hand, evolved during the </w:t>
      </w:r>
      <w:r>
        <w:rPr>
          <w:rStyle w:val="6"/>
          <w:rFonts w:hint="default" w:ascii="Cambria" w:hAnsi="Cambria" w:cs="Cambria"/>
          <w:sz w:val="24"/>
          <w:szCs w:val="24"/>
        </w:rPr>
        <w:t>national freedom movement</w:t>
      </w:r>
      <w:r>
        <w:rPr>
          <w:rFonts w:hint="default" w:ascii="Cambria" w:hAnsi="Cambria" w:cs="Cambria"/>
          <w:sz w:val="24"/>
          <w:szCs w:val="24"/>
        </w:rPr>
        <w:t xml:space="preserve"> to manage a deeply </w:t>
      </w:r>
      <w:r>
        <w:rPr>
          <w:rStyle w:val="6"/>
          <w:rFonts w:hint="default" w:ascii="Cambria" w:hAnsi="Cambria" w:cs="Cambria"/>
          <w:sz w:val="24"/>
          <w:szCs w:val="24"/>
        </w:rPr>
        <w:t>plural society with multiple religions, languages, and cultures</w:t>
      </w:r>
      <w:r>
        <w:rPr>
          <w:rFonts w:hint="default" w:ascii="Cambria" w:hAnsi="Cambria" w:cs="Cambria"/>
          <w:sz w:val="24"/>
          <w:szCs w:val="24"/>
        </w:rPr>
        <w:t xml:space="preserve">. It was designed not to exclude religion but to </w:t>
      </w:r>
      <w:r>
        <w:rPr>
          <w:rStyle w:val="6"/>
          <w:rFonts w:hint="default" w:ascii="Cambria" w:hAnsi="Cambria" w:cs="Cambria"/>
          <w:sz w:val="24"/>
          <w:szCs w:val="24"/>
        </w:rPr>
        <w:t>harmonise diversity within a democratic framework</w:t>
      </w:r>
      <w:r>
        <w:rPr>
          <w:rFonts w:hint="default" w:ascii="Cambria" w:hAnsi="Cambria" w:cs="Cambria"/>
          <w:sz w:val="24"/>
          <w:szCs w:val="24"/>
        </w:rPr>
        <w:t>.</w:t>
      </w:r>
    </w:p>
    <w:p w14:paraId="4F648BA8">
      <w:pPr>
        <w:keepNext w:val="0"/>
        <w:keepLines w:val="0"/>
        <w:widowControl/>
        <w:suppressLineNumbers w:val="0"/>
        <w:jc w:val="both"/>
        <w:rPr>
          <w:rFonts w:hint="default" w:ascii="Cambria" w:hAnsi="Cambria" w:cs="Cambria"/>
          <w:sz w:val="24"/>
          <w:szCs w:val="24"/>
        </w:rPr>
      </w:pPr>
    </w:p>
    <w:p w14:paraId="22113036">
      <w:pPr>
        <w:pStyle w:val="2"/>
        <w:keepNext w:val="0"/>
        <w:keepLines w:val="0"/>
        <w:widowControl/>
        <w:suppressLineNumbers w:val="0"/>
        <w:jc w:val="both"/>
        <w:rPr>
          <w:rFonts w:hint="default" w:ascii="Cambria" w:hAnsi="Cambria" w:cs="Cambria"/>
          <w:sz w:val="24"/>
          <w:szCs w:val="24"/>
        </w:rPr>
      </w:pPr>
      <w:r>
        <w:rPr>
          <w:rStyle w:val="6"/>
          <w:rFonts w:hint="default" w:ascii="Cambria" w:hAnsi="Cambria" w:cs="Cambria"/>
          <w:b/>
          <w:bCs/>
          <w:sz w:val="24"/>
          <w:szCs w:val="24"/>
        </w:rPr>
        <w:t>6. Objective: Neutrality vs Social Reform + Unity</w:t>
      </w:r>
    </w:p>
    <w:p w14:paraId="19207F2D">
      <w:pPr>
        <w:pStyle w:val="5"/>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 Western model primarily aims at </w:t>
      </w:r>
      <w:r>
        <w:rPr>
          <w:rStyle w:val="6"/>
          <w:rFonts w:hint="default" w:ascii="Cambria" w:hAnsi="Cambria" w:cs="Cambria"/>
          <w:sz w:val="24"/>
          <w:szCs w:val="24"/>
        </w:rPr>
        <w:t>State neutrality and protection from religious domination</w:t>
      </w:r>
      <w:r>
        <w:rPr>
          <w:rFonts w:hint="default" w:ascii="Cambria" w:hAnsi="Cambria" w:cs="Cambria"/>
          <w:sz w:val="24"/>
          <w:szCs w:val="24"/>
        </w:rPr>
        <w:t>. Its focus is on preventing religious interference in governance.</w:t>
      </w:r>
    </w:p>
    <w:p w14:paraId="5D5EB095">
      <w:pPr>
        <w:pStyle w:val="5"/>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Indian secularism goes beyond neutrality—it seeks </w:t>
      </w:r>
      <w:r>
        <w:rPr>
          <w:rStyle w:val="6"/>
          <w:rFonts w:hint="default" w:ascii="Cambria" w:hAnsi="Cambria" w:cs="Cambria"/>
          <w:sz w:val="24"/>
          <w:szCs w:val="24"/>
        </w:rPr>
        <w:t>social reform, equality, and national integration</w:t>
      </w:r>
      <w:r>
        <w:rPr>
          <w:rFonts w:hint="default" w:ascii="Cambria" w:hAnsi="Cambria" w:cs="Cambria"/>
          <w:sz w:val="24"/>
          <w:szCs w:val="24"/>
        </w:rPr>
        <w:t xml:space="preserve">. For example, reservation policies and reforms in personal laws aim to correct historical injustices rooted in religious-social structures. Thus, Indian secularism is both </w:t>
      </w:r>
      <w:r>
        <w:rPr>
          <w:rStyle w:val="6"/>
          <w:rFonts w:hint="default" w:ascii="Cambria" w:hAnsi="Cambria" w:cs="Cambria"/>
          <w:sz w:val="24"/>
          <w:szCs w:val="24"/>
        </w:rPr>
        <w:t>protective and transformative</w:t>
      </w:r>
      <w:r>
        <w:rPr>
          <w:rFonts w:hint="default" w:ascii="Cambria" w:hAnsi="Cambria" w:cs="Cambria"/>
          <w:sz w:val="24"/>
          <w:szCs w:val="24"/>
        </w:rPr>
        <w:t>.</w:t>
      </w:r>
    </w:p>
    <w:p w14:paraId="7C79C341">
      <w:pPr>
        <w:jc w:val="both"/>
        <w:rPr>
          <w:rFonts w:hint="default" w:ascii="Cambria" w:hAnsi="Cambria" w:cs="Cambria"/>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7F3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2026-04-07T05:17:05Z</dcterms:created>
  <dc:creator>ASUS</dc:creator>
  <cp:lastModifiedBy>WPS_1743332713</cp:lastModifiedBy>
  <dcterms:modified xsi:type="dcterms:W3CDTF">2026-04-07T05:18:15Z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KSOTemplateDocerSaveRecord">
    <vt:lpwstr>eyJoZGlkIjoiNGU5YTk2NWU3OTRhNTU0YjZlNWE0ODExMjY4YzM0MTgiLCJ1c2VySWQiOiI1Njc1NjUzODgwMzgifQ==</vt:lpwstr>
  </property>
  <property fmtid="{D5CDD505-2E9C-101B-9397-08002B2CF9AE}" pid="4" name="ICV">
    <vt:lpwstr>5B15ED17DB4A4D508EB20DBBC30C74C7_12</vt:lpwstr>
  </property>
</Properties>
</file>