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C728E">
      <w:pPr>
        <w:pStyle w:val="2"/>
        <w:keepNext w:val="0"/>
        <w:keepLines w:val="0"/>
        <w:widowControl/>
        <w:suppressLineNumbers w:val="0"/>
        <w:jc w:val="both"/>
        <w:rPr>
          <w:rStyle w:val="7"/>
          <w:rFonts w:hint="default" w:ascii="Cambria" w:hAnsi="Cambria" w:cs="Cambria"/>
          <w:b/>
          <w:bCs/>
          <w:sz w:val="24"/>
          <w:szCs w:val="24"/>
        </w:rPr>
      </w:pPr>
      <w:r>
        <w:rPr>
          <w:rStyle w:val="7"/>
          <w:rFonts w:hint="default" w:ascii="Cambria" w:hAnsi="Cambria" w:cs="Cambria"/>
          <w:b/>
          <w:bCs/>
          <w:sz w:val="24"/>
          <w:szCs w:val="24"/>
        </w:rPr>
        <w:t>Feminism in Socialist Cuba</w:t>
      </w:r>
    </w:p>
    <w:p w14:paraId="6B969BF6">
      <w:pPr>
        <w:pStyle w:val="2"/>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br w:type="textWrapping"/>
      </w:r>
      <w:r>
        <w:rPr>
          <w:rStyle w:val="7"/>
          <w:rFonts w:hint="default" w:ascii="Cambria" w:hAnsi="Cambria" w:cs="Cambria"/>
          <w:b/>
          <w:bCs/>
          <w:sz w:val="24"/>
          <w:szCs w:val="24"/>
        </w:rPr>
        <w:t>1. Rhetoric and Formal Policies</w:t>
      </w:r>
    </w:p>
    <w:p w14:paraId="2F5FCFEE">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story of Cuban feminism begins with the dramatic and ambitious promises of the Cuban Revolution, where the revolutionary leadership firmly believed that socialism could achieve women’s equality far more rapidly than capitalist systems. At the theoretical level, this belief translated into the adoption of </w:t>
      </w:r>
      <w:r>
        <w:rPr>
          <w:rStyle w:val="7"/>
          <w:rFonts w:hint="default" w:ascii="Cambria" w:hAnsi="Cambria" w:cs="Cambria"/>
          <w:sz w:val="24"/>
          <w:szCs w:val="24"/>
        </w:rPr>
        <w:t>state feminism</w:t>
      </w:r>
      <w:r>
        <w:rPr>
          <w:rFonts w:hint="default" w:ascii="Cambria" w:hAnsi="Cambria" w:cs="Cambria"/>
          <w:sz w:val="24"/>
          <w:szCs w:val="24"/>
        </w:rPr>
        <w:t xml:space="preserve">, where the State assumed responsibility for actively promoting gender equality, grounded in the Marxist principle that participation in labor would naturally produce equality. This vision was articulated in key political moments. In </w:t>
      </w:r>
      <w:r>
        <w:rPr>
          <w:rStyle w:val="7"/>
          <w:rFonts w:hint="default" w:ascii="Cambria" w:hAnsi="Cambria" w:cs="Cambria"/>
          <w:sz w:val="24"/>
          <w:szCs w:val="24"/>
        </w:rPr>
        <w:t xml:space="preserve">1953, </w:t>
      </w:r>
      <w:r>
        <w:rPr>
          <w:rFonts w:hint="default" w:ascii="Cambria" w:hAnsi="Cambria" w:cs="Cambria"/>
          <w:sz w:val="24"/>
          <w:szCs w:val="24"/>
        </w:rPr>
        <w:t>Fidel Castro</w:t>
      </w:r>
      <w:r>
        <w:rPr>
          <w:rStyle w:val="7"/>
          <w:rFonts w:hint="default" w:ascii="Cambria" w:hAnsi="Cambria" w:cs="Cambria"/>
          <w:sz w:val="24"/>
          <w:szCs w:val="24"/>
        </w:rPr>
        <w:t>’s speech “History Will Absolve Me”</w:t>
      </w:r>
      <w:r>
        <w:rPr>
          <w:rFonts w:hint="default" w:ascii="Cambria" w:hAnsi="Cambria" w:cs="Cambria"/>
          <w:sz w:val="24"/>
          <w:szCs w:val="24"/>
        </w:rPr>
        <w:t xml:space="preserve">, he outlined the revolutionary framework, yet notably did not define gender equality in explicit economic terms. A decade later, in </w:t>
      </w:r>
      <w:r>
        <w:rPr>
          <w:rStyle w:val="7"/>
          <w:rFonts w:hint="default" w:ascii="Cambria" w:hAnsi="Cambria" w:cs="Cambria"/>
          <w:sz w:val="24"/>
          <w:szCs w:val="24"/>
        </w:rPr>
        <w:t>1963, at the Congress of Women of the Americas</w:t>
      </w:r>
      <w:r>
        <w:rPr>
          <w:rFonts w:hint="default" w:ascii="Cambria" w:hAnsi="Cambria" w:cs="Cambria"/>
          <w:sz w:val="24"/>
          <w:szCs w:val="24"/>
        </w:rPr>
        <w:t xml:space="preserve">, Castro declared that women were “no longer discriminated against,” symbolizing an early claim of success. By </w:t>
      </w:r>
      <w:r>
        <w:rPr>
          <w:rStyle w:val="7"/>
          <w:rFonts w:hint="default" w:ascii="Cambria" w:hAnsi="Cambria" w:cs="Cambria"/>
          <w:sz w:val="24"/>
          <w:szCs w:val="24"/>
        </w:rPr>
        <w:t>1980, during the FMC Congress</w:t>
      </w:r>
      <w:r>
        <w:rPr>
          <w:rFonts w:hint="default" w:ascii="Cambria" w:hAnsi="Cambria" w:cs="Cambria"/>
          <w:sz w:val="24"/>
          <w:szCs w:val="24"/>
        </w:rPr>
        <w:t xml:space="preserve">, the leadership reaffirmed that socialism must guarantee social justice, including gender justice. However, beneath these declarations lay a crucial contradiction: while equality was proclaimed early, the actual structural transformation necessary to achieve it had only just begun. </w:t>
      </w:r>
    </w:p>
    <w:p w14:paraId="16902084">
      <w:pPr>
        <w:keepNext w:val="0"/>
        <w:keepLines w:val="0"/>
        <w:widowControl/>
        <w:suppressLineNumbers w:val="0"/>
        <w:jc w:val="both"/>
        <w:rPr>
          <w:rFonts w:hint="default" w:ascii="Cambria" w:hAnsi="Cambria" w:cs="Cambria"/>
          <w:sz w:val="24"/>
          <w:szCs w:val="24"/>
        </w:rPr>
      </w:pPr>
    </w:p>
    <w:p w14:paraId="30553E03">
      <w:pPr>
        <w:pStyle w:val="2"/>
        <w:keepNext w:val="0"/>
        <w:keepLines w:val="0"/>
        <w:widowControl/>
        <w:suppressLineNumbers w:val="0"/>
        <w:jc w:val="both"/>
        <w:rPr>
          <w:rFonts w:hint="default" w:ascii="Cambria" w:hAnsi="Cambria" w:cs="Cambria"/>
          <w:sz w:val="24"/>
          <w:szCs w:val="24"/>
        </w:rPr>
      </w:pPr>
      <w:r>
        <w:rPr>
          <w:rStyle w:val="7"/>
          <w:rFonts w:hint="default" w:ascii="Cambria" w:hAnsi="Cambria" w:cs="Cambria"/>
          <w:b/>
          <w:bCs/>
          <w:sz w:val="24"/>
          <w:szCs w:val="24"/>
        </w:rPr>
        <w:t>2. Integration into the Labor Force</w:t>
      </w:r>
    </w:p>
    <w:p w14:paraId="0ED3E0FF">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Following the revolution of 1959, the Cuban State moved from ideological rhetoric to practical intervention by integrating women into the labor force. Prior to the revolution, women constituted only about </w:t>
      </w:r>
      <w:r>
        <w:rPr>
          <w:rStyle w:val="7"/>
          <w:rFonts w:hint="default" w:ascii="Cambria" w:hAnsi="Cambria" w:cs="Cambria"/>
          <w:sz w:val="24"/>
          <w:szCs w:val="24"/>
        </w:rPr>
        <w:t>13% of the workforce in 1958</w:t>
      </w:r>
      <w:r>
        <w:rPr>
          <w:rFonts w:hint="default" w:ascii="Cambria" w:hAnsi="Cambria" w:cs="Cambria"/>
          <w:sz w:val="24"/>
          <w:szCs w:val="24"/>
        </w:rPr>
        <w:t xml:space="preserve">, with a large proportion engaged in domestic work (ranging from 30% to 70%) or informal and marginalized sectors such as sex work, which involved between </w:t>
      </w:r>
      <w:r>
        <w:rPr>
          <w:rStyle w:val="7"/>
          <w:rFonts w:hint="default" w:ascii="Cambria" w:hAnsi="Cambria" w:cs="Cambria"/>
          <w:sz w:val="24"/>
          <w:szCs w:val="24"/>
        </w:rPr>
        <w:t>25,000 and 100,000 women</w:t>
      </w:r>
      <w:r>
        <w:rPr>
          <w:rFonts w:hint="default" w:ascii="Cambria" w:hAnsi="Cambria" w:cs="Cambria"/>
          <w:sz w:val="24"/>
          <w:szCs w:val="24"/>
        </w:rPr>
        <w:t xml:space="preserve">. The State introduced sweeping reforms: in </w:t>
      </w:r>
      <w:r>
        <w:rPr>
          <w:rStyle w:val="7"/>
          <w:rFonts w:hint="default" w:ascii="Cambria" w:hAnsi="Cambria" w:cs="Cambria"/>
          <w:sz w:val="24"/>
          <w:szCs w:val="24"/>
        </w:rPr>
        <w:t>1961, sex work was outlawed</w:t>
      </w:r>
      <w:r>
        <w:rPr>
          <w:rFonts w:hint="default" w:ascii="Cambria" w:hAnsi="Cambria" w:cs="Cambria"/>
          <w:sz w:val="24"/>
          <w:szCs w:val="24"/>
        </w:rPr>
        <w:t xml:space="preserve">, accompanied by rehabilitation programs that retrained women for clerical, daycare, and skilled professions. Between </w:t>
      </w:r>
      <w:r>
        <w:rPr>
          <w:rStyle w:val="7"/>
          <w:rFonts w:hint="default" w:ascii="Cambria" w:hAnsi="Cambria" w:cs="Cambria"/>
          <w:sz w:val="24"/>
          <w:szCs w:val="24"/>
        </w:rPr>
        <w:t>1961 and 1968, domestic worker schools educated thousands</w:t>
      </w:r>
      <w:r>
        <w:rPr>
          <w:rFonts w:hint="default" w:ascii="Cambria" w:hAnsi="Cambria" w:cs="Cambria"/>
          <w:sz w:val="24"/>
          <w:szCs w:val="24"/>
        </w:rPr>
        <w:t xml:space="preserve">, while large-scale economic mobilizations such as the </w:t>
      </w:r>
      <w:r>
        <w:rPr>
          <w:rStyle w:val="7"/>
          <w:rFonts w:hint="default" w:ascii="Cambria" w:hAnsi="Cambria" w:cs="Cambria"/>
          <w:sz w:val="24"/>
          <w:szCs w:val="24"/>
        </w:rPr>
        <w:t>1966–1970 Ten Million Ton Sugar Harvest Plan</w:t>
      </w:r>
      <w:r>
        <w:rPr>
          <w:rFonts w:hint="default" w:ascii="Cambria" w:hAnsi="Cambria" w:cs="Cambria"/>
          <w:sz w:val="24"/>
          <w:szCs w:val="24"/>
        </w:rPr>
        <w:t xml:space="preserve"> actively incorporated women into national production. The </w:t>
      </w:r>
      <w:r>
        <w:rPr>
          <w:rStyle w:val="7"/>
          <w:rFonts w:hint="default" w:ascii="Cambria" w:hAnsi="Cambria" w:cs="Cambria"/>
          <w:sz w:val="24"/>
          <w:szCs w:val="24"/>
        </w:rPr>
        <w:t>1968 preferential hiring program</w:t>
      </w:r>
      <w:r>
        <w:rPr>
          <w:rFonts w:hint="default" w:ascii="Cambria" w:hAnsi="Cambria" w:cs="Cambria"/>
          <w:sz w:val="24"/>
          <w:szCs w:val="24"/>
        </w:rPr>
        <w:t xml:space="preserve"> further encouraged female employment. These measures produced visible statistical progress: women’s workforce participation rose from </w:t>
      </w:r>
      <w:r>
        <w:rPr>
          <w:rStyle w:val="7"/>
          <w:rFonts w:hint="default" w:ascii="Cambria" w:hAnsi="Cambria" w:cs="Cambria"/>
          <w:sz w:val="24"/>
          <w:szCs w:val="24"/>
        </w:rPr>
        <w:t>13.1% in 1958 to 15.8% in 1968, 18% in 1970, and approximately 30% by 1980</w:t>
      </w:r>
      <w:r>
        <w:rPr>
          <w:rFonts w:hint="default" w:ascii="Cambria" w:hAnsi="Cambria" w:cs="Cambria"/>
          <w:sz w:val="24"/>
          <w:szCs w:val="24"/>
        </w:rPr>
        <w:t xml:space="preserve">. Yet, contradictions quickly surfaced. For example, in </w:t>
      </w:r>
      <w:r>
        <w:rPr>
          <w:rStyle w:val="7"/>
          <w:rFonts w:hint="default" w:ascii="Cambria" w:hAnsi="Cambria" w:cs="Cambria"/>
          <w:sz w:val="24"/>
          <w:szCs w:val="24"/>
        </w:rPr>
        <w:t>1969, although 113,371 women were mobilized, only about 24,000 remained employed</w:t>
      </w:r>
      <w:r>
        <w:rPr>
          <w:rFonts w:hint="default" w:ascii="Cambria" w:hAnsi="Cambria" w:cs="Cambria"/>
          <w:sz w:val="24"/>
          <w:szCs w:val="24"/>
        </w:rPr>
        <w:t xml:space="preserve">, revealing instability. Moreover, women continued to be concentrated in clerical, textile, and service sectors. Thus, while women entered the workforce in greater numbers, they did not achieve equal or secure integration. </w:t>
      </w:r>
    </w:p>
    <w:p w14:paraId="02BDFE4F">
      <w:pPr>
        <w:keepNext w:val="0"/>
        <w:keepLines w:val="0"/>
        <w:widowControl/>
        <w:suppressLineNumbers w:val="0"/>
        <w:jc w:val="both"/>
        <w:rPr>
          <w:rFonts w:hint="default" w:ascii="Cambria" w:hAnsi="Cambria" w:cs="Cambria"/>
          <w:sz w:val="24"/>
          <w:szCs w:val="24"/>
        </w:rPr>
      </w:pPr>
    </w:p>
    <w:p w14:paraId="15210BF4">
      <w:pPr>
        <w:pStyle w:val="2"/>
        <w:keepNext w:val="0"/>
        <w:keepLines w:val="0"/>
        <w:widowControl/>
        <w:suppressLineNumbers w:val="0"/>
        <w:jc w:val="both"/>
        <w:rPr>
          <w:rFonts w:hint="default" w:ascii="Cambria" w:hAnsi="Cambria" w:cs="Cambria"/>
          <w:sz w:val="24"/>
          <w:szCs w:val="24"/>
        </w:rPr>
      </w:pPr>
      <w:r>
        <w:rPr>
          <w:rStyle w:val="7"/>
          <w:rFonts w:hint="default" w:ascii="Cambria" w:hAnsi="Cambria" w:cs="Cambria"/>
          <w:b/>
          <w:bCs/>
          <w:sz w:val="24"/>
          <w:szCs w:val="24"/>
        </w:rPr>
        <w:t>3. State Inclusion Initiatives</w:t>
      </w:r>
    </w:p>
    <w:p w14:paraId="178B6FFD">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To sustain women’s participation in the workforce, the Cuban State developed institutional mechanisms aimed at supporting working women. In </w:t>
      </w:r>
      <w:r>
        <w:rPr>
          <w:rStyle w:val="7"/>
          <w:rFonts w:hint="default" w:ascii="Cambria" w:hAnsi="Cambria" w:cs="Cambria"/>
          <w:sz w:val="24"/>
          <w:szCs w:val="24"/>
        </w:rPr>
        <w:t>1969, the Feminine Front (Frente Feminino)</w:t>
      </w:r>
      <w:r>
        <w:rPr>
          <w:rFonts w:hint="default" w:ascii="Cambria" w:hAnsi="Cambria" w:cs="Cambria"/>
          <w:sz w:val="24"/>
          <w:szCs w:val="24"/>
        </w:rPr>
        <w:t xml:space="preserve"> was established under trade unions, later evolving into the </w:t>
      </w:r>
      <w:r>
        <w:rPr>
          <w:rStyle w:val="7"/>
          <w:rFonts w:hint="default" w:ascii="Cambria" w:hAnsi="Cambria" w:cs="Cambria"/>
          <w:sz w:val="24"/>
          <w:szCs w:val="24"/>
        </w:rPr>
        <w:t>Department of Women’s Affairs</w:t>
      </w:r>
      <w:r>
        <w:rPr>
          <w:rFonts w:hint="default" w:ascii="Cambria" w:hAnsi="Cambria" w:cs="Cambria"/>
          <w:sz w:val="24"/>
          <w:szCs w:val="24"/>
        </w:rPr>
        <w:t xml:space="preserve">, tasked with monitoring hiring practices, investigating discrimination, and providing training. One of the most transformative initiatives was the </w:t>
      </w:r>
      <w:r>
        <w:rPr>
          <w:rStyle w:val="7"/>
          <w:rFonts w:hint="default" w:ascii="Cambria" w:hAnsi="Cambria" w:cs="Cambria"/>
          <w:sz w:val="24"/>
          <w:szCs w:val="24"/>
        </w:rPr>
        <w:t>childcare revolution</w:t>
      </w:r>
      <w:r>
        <w:rPr>
          <w:rFonts w:hint="default" w:ascii="Cambria" w:hAnsi="Cambria" w:cs="Cambria"/>
          <w:sz w:val="24"/>
          <w:szCs w:val="24"/>
        </w:rPr>
        <w:t xml:space="preserve">, beginning with the first “Children’s Circle” daycare center in </w:t>
      </w:r>
      <w:r>
        <w:rPr>
          <w:rStyle w:val="7"/>
          <w:rFonts w:hint="default" w:ascii="Cambria" w:hAnsi="Cambria" w:cs="Cambria"/>
          <w:sz w:val="24"/>
          <w:szCs w:val="24"/>
        </w:rPr>
        <w:t>1961</w:t>
      </w:r>
      <w:r>
        <w:rPr>
          <w:rFonts w:hint="default" w:ascii="Cambria" w:hAnsi="Cambria" w:cs="Cambria"/>
          <w:sz w:val="24"/>
          <w:szCs w:val="24"/>
        </w:rPr>
        <w:t xml:space="preserve">, which expanded to approximately </w:t>
      </w:r>
      <w:r>
        <w:rPr>
          <w:rStyle w:val="7"/>
          <w:rFonts w:hint="default" w:ascii="Cambria" w:hAnsi="Cambria" w:cs="Cambria"/>
          <w:sz w:val="24"/>
          <w:szCs w:val="24"/>
        </w:rPr>
        <w:t>800 centers by 1981</w:t>
      </w:r>
      <w:r>
        <w:rPr>
          <w:rFonts w:hint="default" w:ascii="Cambria" w:hAnsi="Cambria" w:cs="Cambria"/>
          <w:sz w:val="24"/>
          <w:szCs w:val="24"/>
        </w:rPr>
        <w:t xml:space="preserve">. However, these facilities were insufficient, offering only </w:t>
      </w:r>
      <w:r>
        <w:rPr>
          <w:rStyle w:val="7"/>
          <w:rFonts w:hint="default" w:ascii="Cambria" w:hAnsi="Cambria" w:cs="Cambria"/>
          <w:sz w:val="24"/>
          <w:szCs w:val="24"/>
        </w:rPr>
        <w:t>one spot for every 12–13 working women</w:t>
      </w:r>
      <w:r>
        <w:rPr>
          <w:rFonts w:hint="default" w:ascii="Cambria" w:hAnsi="Cambria" w:cs="Cambria"/>
          <w:sz w:val="24"/>
          <w:szCs w:val="24"/>
        </w:rPr>
        <w:t xml:space="preserve">, limiting accessibility. Labor protections also improved, particularly with the </w:t>
      </w:r>
      <w:r>
        <w:rPr>
          <w:rStyle w:val="7"/>
          <w:rFonts w:hint="default" w:ascii="Cambria" w:hAnsi="Cambria" w:cs="Cambria"/>
          <w:sz w:val="24"/>
          <w:szCs w:val="24"/>
        </w:rPr>
        <w:t>1974 expansion of maternity leave to 18 weeks paid and up to one year unpaid</w:t>
      </w:r>
      <w:r>
        <w:rPr>
          <w:rFonts w:hint="default" w:ascii="Cambria" w:hAnsi="Cambria" w:cs="Cambria"/>
          <w:sz w:val="24"/>
          <w:szCs w:val="24"/>
        </w:rPr>
        <w:t xml:space="preserve">, alongside incentives such as priority shopping access and material benefits for additional work. Yet, a critical contradiction persisted: there was </w:t>
      </w:r>
      <w:r>
        <w:rPr>
          <w:rStyle w:val="7"/>
          <w:rFonts w:hint="default" w:ascii="Cambria" w:hAnsi="Cambria" w:cs="Cambria"/>
          <w:sz w:val="24"/>
          <w:szCs w:val="24"/>
        </w:rPr>
        <w:t>no provision for paternity leave</w:t>
      </w:r>
      <w:r>
        <w:rPr>
          <w:rFonts w:hint="default" w:ascii="Cambria" w:hAnsi="Cambria" w:cs="Cambria"/>
          <w:sz w:val="24"/>
          <w:szCs w:val="24"/>
        </w:rPr>
        <w:t xml:space="preserve">, and women remained legally responsible for childcare. Thus, while the State created support systems, these systems often reinforced rather than dismantled traditional gender roles. </w:t>
      </w:r>
    </w:p>
    <w:p w14:paraId="51DCD00B">
      <w:pPr>
        <w:keepNext w:val="0"/>
        <w:keepLines w:val="0"/>
        <w:widowControl/>
        <w:suppressLineNumbers w:val="0"/>
        <w:jc w:val="both"/>
        <w:rPr>
          <w:rFonts w:hint="default" w:ascii="Cambria" w:hAnsi="Cambria" w:cs="Cambria"/>
          <w:sz w:val="24"/>
          <w:szCs w:val="24"/>
        </w:rPr>
      </w:pPr>
    </w:p>
    <w:p w14:paraId="0DF23C3C">
      <w:pPr>
        <w:pStyle w:val="2"/>
        <w:keepNext w:val="0"/>
        <w:keepLines w:val="0"/>
        <w:widowControl/>
        <w:suppressLineNumbers w:val="0"/>
        <w:jc w:val="both"/>
        <w:rPr>
          <w:rFonts w:hint="default" w:ascii="Cambria" w:hAnsi="Cambria" w:cs="Cambria"/>
          <w:sz w:val="24"/>
          <w:szCs w:val="24"/>
        </w:rPr>
      </w:pPr>
      <w:r>
        <w:rPr>
          <w:rStyle w:val="7"/>
          <w:rFonts w:hint="default" w:ascii="Cambria" w:hAnsi="Cambria" w:cs="Cambria"/>
          <w:b/>
          <w:bCs/>
          <w:sz w:val="24"/>
          <w:szCs w:val="24"/>
        </w:rPr>
        <w:t>4. Resistance and Society</w:t>
      </w:r>
    </w:p>
    <w:p w14:paraId="287926F3">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Despite institutional reforms, social transformation did not occur automatically, as Cuban society initially resisted changes in women’s roles. In the early years, working women were often perceived as a threat to family honor and a violation of entrenched cultural norms. During the </w:t>
      </w:r>
      <w:r>
        <w:rPr>
          <w:rStyle w:val="7"/>
          <w:rFonts w:hint="default" w:ascii="Cambria" w:hAnsi="Cambria" w:cs="Cambria"/>
          <w:sz w:val="24"/>
          <w:szCs w:val="24"/>
        </w:rPr>
        <w:t>1960s</w:t>
      </w:r>
      <w:r>
        <w:rPr>
          <w:rFonts w:hint="default" w:ascii="Cambria" w:hAnsi="Cambria" w:cs="Cambria"/>
          <w:sz w:val="24"/>
          <w:szCs w:val="24"/>
        </w:rPr>
        <w:t xml:space="preserve">, this stigma was strong, but by the </w:t>
      </w:r>
      <w:r>
        <w:rPr>
          <w:rStyle w:val="7"/>
          <w:rFonts w:hint="default" w:ascii="Cambria" w:hAnsi="Cambria" w:cs="Cambria"/>
          <w:sz w:val="24"/>
          <w:szCs w:val="24"/>
        </w:rPr>
        <w:t>1980s</w:t>
      </w:r>
      <w:r>
        <w:rPr>
          <w:rFonts w:hint="default" w:ascii="Cambria" w:hAnsi="Cambria" w:cs="Cambria"/>
          <w:sz w:val="24"/>
          <w:szCs w:val="24"/>
        </w:rPr>
        <w:t xml:space="preserve">, it had reversed, and women were increasingly expected to work. In workplace terms, women’s presence expanded significantly, with some sectors reaching </w:t>
      </w:r>
      <w:r>
        <w:rPr>
          <w:rStyle w:val="7"/>
          <w:rFonts w:hint="default" w:ascii="Cambria" w:hAnsi="Cambria" w:cs="Cambria"/>
          <w:sz w:val="24"/>
          <w:szCs w:val="24"/>
        </w:rPr>
        <w:t>50% female participation by 1986</w:t>
      </w:r>
      <w:r>
        <w:rPr>
          <w:rFonts w:hint="default" w:ascii="Cambria" w:hAnsi="Cambria" w:cs="Cambria"/>
          <w:sz w:val="24"/>
          <w:szCs w:val="24"/>
        </w:rPr>
        <w:t xml:space="preserve">. However, leadership positions remained male-dominated; by </w:t>
      </w:r>
      <w:r>
        <w:rPr>
          <w:rStyle w:val="7"/>
          <w:rFonts w:hint="default" w:ascii="Cambria" w:hAnsi="Cambria" w:cs="Cambria"/>
          <w:sz w:val="24"/>
          <w:szCs w:val="24"/>
        </w:rPr>
        <w:t>1980, only about 20% of managers were women</w:t>
      </w:r>
      <w:r>
        <w:rPr>
          <w:rFonts w:hint="default" w:ascii="Cambria" w:hAnsi="Cambria" w:cs="Cambria"/>
          <w:sz w:val="24"/>
          <w:szCs w:val="24"/>
        </w:rPr>
        <w:t xml:space="preserve">. Structural barriers persisted, including limited time due to childcare responsibilities, gender bias in promotions, and reluctance to challenge male colleagues. Socially, however, important shifts occurred: divorce rates rose, often initiated by women, and economic dependence on marriage declined. Thus, women gained autonomy and independence, but this did not translate into equal power within institutional hierarchies. </w:t>
      </w:r>
    </w:p>
    <w:p w14:paraId="0E90A8DD">
      <w:pPr>
        <w:keepNext w:val="0"/>
        <w:keepLines w:val="0"/>
        <w:widowControl/>
        <w:suppressLineNumbers w:val="0"/>
        <w:jc w:val="both"/>
        <w:rPr>
          <w:rFonts w:hint="default" w:ascii="Cambria" w:hAnsi="Cambria" w:cs="Cambria"/>
          <w:sz w:val="24"/>
          <w:szCs w:val="24"/>
        </w:rPr>
      </w:pPr>
    </w:p>
    <w:p w14:paraId="248F3D73">
      <w:pPr>
        <w:pStyle w:val="2"/>
        <w:keepNext w:val="0"/>
        <w:keepLines w:val="0"/>
        <w:widowControl/>
        <w:suppressLineNumbers w:val="0"/>
        <w:jc w:val="both"/>
        <w:rPr>
          <w:rFonts w:hint="default" w:ascii="Cambria" w:hAnsi="Cambria" w:cs="Cambria"/>
          <w:sz w:val="24"/>
          <w:szCs w:val="24"/>
        </w:rPr>
      </w:pPr>
      <w:r>
        <w:rPr>
          <w:rStyle w:val="7"/>
          <w:rFonts w:hint="default" w:ascii="Cambria" w:hAnsi="Cambria" w:cs="Cambria"/>
          <w:b/>
          <w:bCs/>
          <w:sz w:val="24"/>
          <w:szCs w:val="24"/>
        </w:rPr>
        <w:t>5. Home Life: The “Second Shift” Reality</w:t>
      </w:r>
    </w:p>
    <w:p w14:paraId="74F82B56">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The most profound contradiction of Cuban socialism emerged within the private sphere of the household. Even as women entered the workforce, domestic labor remained overwhelmingly their responsibility, creating what is commonly referred to as the </w:t>
      </w:r>
      <w:r>
        <w:rPr>
          <w:rStyle w:val="7"/>
          <w:rFonts w:hint="default" w:ascii="Cambria" w:hAnsi="Cambria" w:cs="Cambria"/>
          <w:sz w:val="24"/>
          <w:szCs w:val="24"/>
        </w:rPr>
        <w:t>“second shift.”</w:t>
      </w:r>
      <w:r>
        <w:rPr>
          <w:rFonts w:hint="default" w:ascii="Cambria" w:hAnsi="Cambria" w:cs="Cambria"/>
          <w:sz w:val="24"/>
          <w:szCs w:val="24"/>
        </w:rPr>
        <w:t xml:space="preserve"> In fact, many women experienced a </w:t>
      </w:r>
      <w:r>
        <w:rPr>
          <w:rStyle w:val="7"/>
          <w:rFonts w:hint="default" w:ascii="Cambria" w:hAnsi="Cambria" w:cs="Cambria"/>
          <w:sz w:val="24"/>
          <w:szCs w:val="24"/>
        </w:rPr>
        <w:t>“triple shift”</w:t>
      </w:r>
      <w:r>
        <w:rPr>
          <w:rFonts w:hint="default" w:ascii="Cambria" w:hAnsi="Cambria" w:cs="Cambria"/>
          <w:sz w:val="24"/>
          <w:szCs w:val="24"/>
        </w:rPr>
        <w:t xml:space="preserve">, balancing paid employment, domestic work, and participation in revolutionary activities. Legally and socially, only women were permitted to leave work to care for sick children or manage family responsibilities. This unequal burden led to extended working hours, emotional strain, and increased pressure within family relationships. Consequently, although economic participation increased, domestic inequality remained largely untouched, revealing a fundamental limitation of socialist transformation in addressing gender roles within the household. </w:t>
      </w:r>
    </w:p>
    <w:p w14:paraId="0AA295AF">
      <w:pPr>
        <w:keepNext w:val="0"/>
        <w:keepLines w:val="0"/>
        <w:widowControl/>
        <w:suppressLineNumbers w:val="0"/>
        <w:jc w:val="both"/>
        <w:rPr>
          <w:rFonts w:hint="default" w:ascii="Cambria" w:hAnsi="Cambria" w:cs="Cambria"/>
          <w:sz w:val="24"/>
          <w:szCs w:val="24"/>
        </w:rPr>
      </w:pPr>
    </w:p>
    <w:p w14:paraId="0D00D033">
      <w:pPr>
        <w:pStyle w:val="2"/>
        <w:keepNext w:val="0"/>
        <w:keepLines w:val="0"/>
        <w:widowControl/>
        <w:suppressLineNumbers w:val="0"/>
        <w:jc w:val="both"/>
        <w:rPr>
          <w:rFonts w:hint="default" w:ascii="Cambria" w:hAnsi="Cambria" w:cs="Cambria"/>
          <w:sz w:val="24"/>
          <w:szCs w:val="24"/>
        </w:rPr>
      </w:pPr>
      <w:r>
        <w:rPr>
          <w:rStyle w:val="7"/>
          <w:rFonts w:hint="default" w:ascii="Cambria" w:hAnsi="Cambria" w:cs="Cambria"/>
          <w:b/>
          <w:bCs/>
          <w:sz w:val="24"/>
          <w:szCs w:val="24"/>
        </w:rPr>
        <w:t>6. Systemic Weaknesses</w:t>
      </w:r>
    </w:p>
    <w:p w14:paraId="07E2C60C">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Over time, deeper systemic contradictions became visible within the Cuban model. Economically, the provision of free services such as healthcare, education, and housing reduced the necessity for women to remain in paid employment, while persistent consumer shortages limited the benefits of earning additional income. As a result, some women voluntarily exited the workforce. The childcare gap further reinforced traditional gender norms, as families relied heavily on grandmothers and extended kin networks. During the </w:t>
      </w:r>
      <w:r>
        <w:rPr>
          <w:rStyle w:val="7"/>
          <w:rFonts w:hint="default" w:ascii="Cambria" w:hAnsi="Cambria" w:cs="Cambria"/>
          <w:sz w:val="24"/>
          <w:szCs w:val="24"/>
        </w:rPr>
        <w:t>1990s Special Period</w:t>
      </w:r>
      <w:r>
        <w:rPr>
          <w:rFonts w:hint="default" w:ascii="Cambria" w:hAnsi="Cambria" w:cs="Cambria"/>
          <w:sz w:val="24"/>
          <w:szCs w:val="24"/>
        </w:rPr>
        <w:t xml:space="preserve">, economic crisis led to the re-emergence of sex work, notably involving educated and previously employed women. Additionally, intersectional inequalities persisted, particularly affecting </w:t>
      </w:r>
      <w:r>
        <w:rPr>
          <w:rStyle w:val="7"/>
          <w:rFonts w:hint="default" w:ascii="Cambria" w:hAnsi="Cambria" w:cs="Cambria"/>
          <w:sz w:val="24"/>
          <w:szCs w:val="24"/>
        </w:rPr>
        <w:t>Afro-Cuban women</w:t>
      </w:r>
      <w:r>
        <w:rPr>
          <w:rFonts w:hint="default" w:ascii="Cambria" w:hAnsi="Cambria" w:cs="Cambria"/>
          <w:sz w:val="24"/>
          <w:szCs w:val="24"/>
        </w:rPr>
        <w:t xml:space="preserve">, who remained underrepresented in leadership and largely invisible in policy frameworks. Thus, while formal equality existed at the institutional level, lived inequality continued across economic, social, and racial dimensions. </w:t>
      </w:r>
    </w:p>
    <w:p w14:paraId="10B626A8">
      <w:pPr>
        <w:keepNext w:val="0"/>
        <w:keepLines w:val="0"/>
        <w:widowControl/>
        <w:suppressLineNumbers w:val="0"/>
        <w:jc w:val="both"/>
        <w:rPr>
          <w:rFonts w:hint="default" w:ascii="Cambria" w:hAnsi="Cambria" w:cs="Cambria"/>
          <w:sz w:val="24"/>
          <w:szCs w:val="24"/>
        </w:rPr>
      </w:pPr>
    </w:p>
    <w:p w14:paraId="63F19750">
      <w:pPr>
        <w:pStyle w:val="2"/>
        <w:keepNext w:val="0"/>
        <w:keepLines w:val="0"/>
        <w:widowControl/>
        <w:suppressLineNumbers w:val="0"/>
        <w:jc w:val="both"/>
        <w:rPr>
          <w:rFonts w:hint="default" w:ascii="Cambria" w:hAnsi="Cambria" w:cs="Cambria"/>
          <w:sz w:val="24"/>
          <w:szCs w:val="24"/>
        </w:rPr>
      </w:pPr>
      <w:r>
        <w:rPr>
          <w:rStyle w:val="7"/>
          <w:rFonts w:hint="default" w:ascii="Cambria" w:hAnsi="Cambria" w:cs="Cambria"/>
          <w:b/>
          <w:bCs/>
          <w:sz w:val="24"/>
          <w:szCs w:val="24"/>
        </w:rPr>
        <w:t>7. Bridging the Gap: Limits of State Feminism</w:t>
      </w:r>
    </w:p>
    <w:p w14:paraId="17CF7679">
      <w:pPr>
        <w:pStyle w:val="6"/>
        <w:keepNext w:val="0"/>
        <w:keepLines w:val="0"/>
        <w:widowControl/>
        <w:suppressLineNumbers w:val="0"/>
        <w:jc w:val="both"/>
        <w:rPr>
          <w:rFonts w:hint="default" w:ascii="Cambria" w:hAnsi="Cambria" w:cs="Cambria"/>
          <w:sz w:val="24"/>
          <w:szCs w:val="24"/>
        </w:rPr>
      </w:pPr>
      <w:r>
        <w:rPr>
          <w:rFonts w:hint="default" w:ascii="Cambria" w:hAnsi="Cambria" w:cs="Cambria"/>
          <w:sz w:val="24"/>
          <w:szCs w:val="24"/>
        </w:rPr>
        <w:t xml:space="preserve">Ultimately, the Cuban experience raises a fundamental theoretical question: </w:t>
      </w:r>
      <w:r>
        <w:rPr>
          <w:rStyle w:val="7"/>
          <w:rFonts w:hint="default" w:ascii="Cambria" w:hAnsi="Cambria" w:cs="Cambria"/>
          <w:sz w:val="24"/>
          <w:szCs w:val="24"/>
        </w:rPr>
        <w:t>can the State alone create gender equality?</w:t>
      </w:r>
      <w:r>
        <w:rPr>
          <w:rFonts w:hint="default" w:ascii="Cambria" w:hAnsi="Cambria" w:cs="Cambria"/>
          <w:sz w:val="24"/>
          <w:szCs w:val="24"/>
        </w:rPr>
        <w:t xml:space="preserve"> Institutions such as the </w:t>
      </w:r>
      <w:r>
        <w:rPr>
          <w:rStyle w:val="7"/>
          <w:rFonts w:hint="default" w:ascii="Cambria" w:hAnsi="Cambria" w:cs="Cambria"/>
          <w:sz w:val="24"/>
          <w:szCs w:val="24"/>
        </w:rPr>
        <w:t>Federation of Cuban Women (FMC)</w:t>
      </w:r>
      <w:r>
        <w:rPr>
          <w:rFonts w:hint="default" w:ascii="Cambria" w:hAnsi="Cambria" w:cs="Cambria"/>
          <w:sz w:val="24"/>
          <w:szCs w:val="24"/>
        </w:rPr>
        <w:t xml:space="preserve"> provided women with political visibility and mobilization platforms, yet their lack of autonomy—being closely tied to the State—limited their transformative potential. While state feminism successfully expanded women’s participation in the labor force, it did not adequately address cultural and structural patriarchy. Women remained concentrated in low-growth sectors, and in some cases, employment involved duplicated or inefficient roles. Furthermore, there was no strong policy push to integrate women into key sectors such as agriculture, transport, or heavy industry. Consequently, the Cuban model demonstrates that while state-led initiatives can expand participation, they are insufficient to dismantle deeply embedded patriarchal structures</w:t>
      </w:r>
    </w:p>
    <w:p w14:paraId="1F9B2FDB">
      <w:pPr>
        <w:pStyle w:val="6"/>
        <w:keepNext w:val="0"/>
        <w:keepLines w:val="0"/>
        <w:widowControl/>
        <w:suppressLineNumbers w:val="0"/>
        <w:jc w:val="both"/>
        <w:rPr>
          <w:rFonts w:hint="default" w:ascii="Cambria" w:hAnsi="Cambria" w:cs="Cambria"/>
          <w:sz w:val="24"/>
          <w:szCs w:val="24"/>
        </w:rPr>
      </w:pPr>
    </w:p>
    <w:tbl>
      <w:tblPr>
        <w:tblStyle w:val="5"/>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71"/>
        <w:gridCol w:w="3599"/>
        <w:gridCol w:w="3026"/>
      </w:tblGrid>
      <w:tr w14:paraId="4DE4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345888FB">
            <w:pPr>
              <w:keepNext w:val="0"/>
              <w:keepLines w:val="0"/>
              <w:widowControl/>
              <w:suppressLineNumbers w:val="0"/>
              <w:jc w:val="both"/>
              <w:rPr>
                <w:rFonts w:hint="default" w:ascii="Cambria" w:hAnsi="Cambria" w:cs="Cambria"/>
                <w:b/>
                <w:bCs/>
                <w:sz w:val="24"/>
                <w:szCs w:val="24"/>
              </w:rPr>
            </w:pPr>
            <w:r>
              <w:rPr>
                <w:rFonts w:hint="default" w:ascii="Cambria" w:hAnsi="Cambria" w:eastAsia="SimSun" w:cs="Cambria"/>
                <w:b/>
                <w:bCs/>
                <w:kern w:val="0"/>
                <w:sz w:val="24"/>
                <w:szCs w:val="24"/>
                <w:lang w:val="en-US" w:eastAsia="zh-CN" w:bidi="ar"/>
              </w:rPr>
              <w:t>Dimension</w:t>
            </w:r>
          </w:p>
        </w:tc>
        <w:tc>
          <w:tcPr>
            <w:tcW w:w="0" w:type="auto"/>
            <w:shd w:val="clear" w:color="auto" w:fill="auto"/>
            <w:vAlign w:val="center"/>
          </w:tcPr>
          <w:p w14:paraId="669E5F05">
            <w:pPr>
              <w:keepNext w:val="0"/>
              <w:keepLines w:val="0"/>
              <w:widowControl/>
              <w:suppressLineNumbers w:val="0"/>
              <w:jc w:val="both"/>
              <w:rPr>
                <w:rFonts w:hint="default" w:ascii="Cambria" w:hAnsi="Cambria" w:cs="Cambria"/>
                <w:b/>
                <w:bCs/>
                <w:sz w:val="24"/>
                <w:szCs w:val="24"/>
              </w:rPr>
            </w:pPr>
            <w:r>
              <w:rPr>
                <w:rFonts w:hint="default" w:ascii="Cambria" w:hAnsi="Cambria" w:eastAsia="SimSun" w:cs="Cambria"/>
                <w:b/>
                <w:bCs/>
                <w:kern w:val="0"/>
                <w:sz w:val="24"/>
                <w:szCs w:val="24"/>
                <w:lang w:val="en-US" w:eastAsia="zh-CN" w:bidi="ar"/>
              </w:rPr>
              <w:t>Facts &amp; Gains</w:t>
            </w:r>
          </w:p>
        </w:tc>
        <w:tc>
          <w:tcPr>
            <w:tcW w:w="0" w:type="auto"/>
            <w:shd w:val="clear" w:color="auto" w:fill="auto"/>
            <w:vAlign w:val="center"/>
          </w:tcPr>
          <w:p w14:paraId="7045A435">
            <w:pPr>
              <w:keepNext w:val="0"/>
              <w:keepLines w:val="0"/>
              <w:widowControl/>
              <w:suppressLineNumbers w:val="0"/>
              <w:jc w:val="both"/>
              <w:rPr>
                <w:rFonts w:hint="default" w:ascii="Cambria" w:hAnsi="Cambria" w:cs="Cambria"/>
                <w:b/>
                <w:bCs/>
                <w:sz w:val="24"/>
                <w:szCs w:val="24"/>
              </w:rPr>
            </w:pPr>
            <w:r>
              <w:rPr>
                <w:rFonts w:hint="default" w:ascii="Cambria" w:hAnsi="Cambria" w:eastAsia="SimSun" w:cs="Cambria"/>
                <w:b/>
                <w:bCs/>
                <w:kern w:val="0"/>
                <w:sz w:val="24"/>
                <w:szCs w:val="24"/>
                <w:lang w:val="en-US" w:eastAsia="zh-CN" w:bidi="ar"/>
              </w:rPr>
              <w:t>Limitations</w:t>
            </w:r>
          </w:p>
        </w:tc>
      </w:tr>
      <w:tr w14:paraId="59CA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7F1AB18">
            <w:pPr>
              <w:keepNext w:val="0"/>
              <w:keepLines w:val="0"/>
              <w:widowControl/>
              <w:suppressLineNumbers w:val="0"/>
              <w:jc w:val="both"/>
              <w:rPr>
                <w:rFonts w:hint="default" w:ascii="Cambria" w:hAnsi="Cambria" w:cs="Cambria"/>
                <w:sz w:val="24"/>
                <w:szCs w:val="24"/>
              </w:rPr>
            </w:pPr>
            <w:r>
              <w:rPr>
                <w:rFonts w:hint="default" w:ascii="Cambria" w:hAnsi="Cambria" w:eastAsia="SimSun" w:cs="Cambria"/>
                <w:kern w:val="0"/>
                <w:sz w:val="24"/>
                <w:szCs w:val="24"/>
                <w:lang w:val="en-US" w:eastAsia="zh-CN" w:bidi="ar"/>
              </w:rPr>
              <w:t>Workforce</w:t>
            </w:r>
          </w:p>
        </w:tc>
        <w:tc>
          <w:tcPr>
            <w:tcW w:w="0" w:type="auto"/>
            <w:shd w:val="clear" w:color="auto" w:fill="auto"/>
            <w:vAlign w:val="center"/>
          </w:tcPr>
          <w:p w14:paraId="44337771">
            <w:pPr>
              <w:keepNext w:val="0"/>
              <w:keepLines w:val="0"/>
              <w:widowControl/>
              <w:suppressLineNumbers w:val="0"/>
              <w:jc w:val="both"/>
              <w:rPr>
                <w:rFonts w:hint="default" w:ascii="Cambria" w:hAnsi="Cambria" w:cs="Cambria"/>
                <w:sz w:val="24"/>
                <w:szCs w:val="24"/>
              </w:rPr>
            </w:pPr>
            <w:r>
              <w:rPr>
                <w:rFonts w:hint="default" w:ascii="Cambria" w:hAnsi="Cambria" w:eastAsia="SimSun" w:cs="Cambria"/>
                <w:kern w:val="0"/>
                <w:sz w:val="24"/>
                <w:szCs w:val="24"/>
                <w:lang w:val="en-US" w:eastAsia="zh-CN" w:bidi="ar"/>
              </w:rPr>
              <w:t>13% (1958) → 30% (1980)</w:t>
            </w:r>
          </w:p>
        </w:tc>
        <w:tc>
          <w:tcPr>
            <w:tcW w:w="0" w:type="auto"/>
            <w:shd w:val="clear" w:color="auto" w:fill="auto"/>
            <w:vAlign w:val="center"/>
          </w:tcPr>
          <w:p w14:paraId="0F244BD9">
            <w:pPr>
              <w:keepNext w:val="0"/>
              <w:keepLines w:val="0"/>
              <w:widowControl/>
              <w:suppressLineNumbers w:val="0"/>
              <w:jc w:val="both"/>
              <w:rPr>
                <w:rFonts w:hint="default" w:ascii="Cambria" w:hAnsi="Cambria" w:cs="Cambria"/>
                <w:sz w:val="24"/>
                <w:szCs w:val="24"/>
              </w:rPr>
            </w:pPr>
            <w:r>
              <w:rPr>
                <w:rFonts w:hint="default" w:ascii="Cambria" w:hAnsi="Cambria" w:eastAsia="SimSun" w:cs="Cambria"/>
                <w:kern w:val="0"/>
                <w:sz w:val="24"/>
                <w:szCs w:val="24"/>
                <w:lang w:val="en-US" w:eastAsia="zh-CN" w:bidi="ar"/>
              </w:rPr>
              <w:t>Secondary worker status</w:t>
            </w:r>
          </w:p>
        </w:tc>
      </w:tr>
      <w:tr w14:paraId="59C4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984BB9D">
            <w:pPr>
              <w:keepNext w:val="0"/>
              <w:keepLines w:val="0"/>
              <w:widowControl/>
              <w:suppressLineNumbers w:val="0"/>
              <w:jc w:val="both"/>
              <w:rPr>
                <w:rFonts w:hint="default" w:ascii="Cambria" w:hAnsi="Cambria" w:cs="Cambria"/>
                <w:sz w:val="24"/>
                <w:szCs w:val="24"/>
              </w:rPr>
            </w:pPr>
            <w:r>
              <w:rPr>
                <w:rFonts w:hint="default" w:ascii="Cambria" w:hAnsi="Cambria" w:eastAsia="SimSun" w:cs="Cambria"/>
                <w:kern w:val="0"/>
                <w:sz w:val="24"/>
                <w:szCs w:val="24"/>
                <w:lang w:val="en-US" w:eastAsia="zh-CN" w:bidi="ar"/>
              </w:rPr>
              <w:t>Policy</w:t>
            </w:r>
          </w:p>
        </w:tc>
        <w:tc>
          <w:tcPr>
            <w:tcW w:w="0" w:type="auto"/>
            <w:shd w:val="clear" w:color="auto" w:fill="auto"/>
            <w:vAlign w:val="center"/>
          </w:tcPr>
          <w:p w14:paraId="3BB173A3">
            <w:pPr>
              <w:keepNext w:val="0"/>
              <w:keepLines w:val="0"/>
              <w:widowControl/>
              <w:suppressLineNumbers w:val="0"/>
              <w:jc w:val="both"/>
              <w:rPr>
                <w:rFonts w:hint="default" w:ascii="Cambria" w:hAnsi="Cambria" w:cs="Cambria"/>
                <w:sz w:val="24"/>
                <w:szCs w:val="24"/>
              </w:rPr>
            </w:pPr>
            <w:r>
              <w:rPr>
                <w:rFonts w:hint="default" w:ascii="Cambria" w:hAnsi="Cambria" w:eastAsia="SimSun" w:cs="Cambria"/>
                <w:kern w:val="0"/>
                <w:sz w:val="24"/>
                <w:szCs w:val="24"/>
                <w:lang w:val="en-US" w:eastAsia="zh-CN" w:bidi="ar"/>
              </w:rPr>
              <w:t>Maternity leave (1974), daycare (800 centers)</w:t>
            </w:r>
          </w:p>
        </w:tc>
        <w:tc>
          <w:tcPr>
            <w:tcW w:w="0" w:type="auto"/>
            <w:shd w:val="clear" w:color="auto" w:fill="auto"/>
            <w:vAlign w:val="center"/>
          </w:tcPr>
          <w:p w14:paraId="03FDC6BD">
            <w:pPr>
              <w:keepNext w:val="0"/>
              <w:keepLines w:val="0"/>
              <w:widowControl/>
              <w:suppressLineNumbers w:val="0"/>
              <w:jc w:val="both"/>
              <w:rPr>
                <w:rFonts w:hint="default" w:ascii="Cambria" w:hAnsi="Cambria" w:cs="Cambria"/>
                <w:sz w:val="24"/>
                <w:szCs w:val="24"/>
              </w:rPr>
            </w:pPr>
            <w:r>
              <w:rPr>
                <w:rFonts w:hint="default" w:ascii="Cambria" w:hAnsi="Cambria" w:eastAsia="SimSun" w:cs="Cambria"/>
                <w:kern w:val="0"/>
                <w:sz w:val="24"/>
                <w:szCs w:val="24"/>
                <w:lang w:val="en-US" w:eastAsia="zh-CN" w:bidi="ar"/>
              </w:rPr>
              <w:t>Insufficient access, no paternity leave</w:t>
            </w:r>
          </w:p>
        </w:tc>
      </w:tr>
      <w:tr w14:paraId="3C9F1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45D38B0">
            <w:pPr>
              <w:keepNext w:val="0"/>
              <w:keepLines w:val="0"/>
              <w:widowControl/>
              <w:suppressLineNumbers w:val="0"/>
              <w:jc w:val="both"/>
              <w:rPr>
                <w:rFonts w:hint="default" w:ascii="Cambria" w:hAnsi="Cambria" w:cs="Cambria"/>
                <w:sz w:val="24"/>
                <w:szCs w:val="24"/>
              </w:rPr>
            </w:pPr>
            <w:r>
              <w:rPr>
                <w:rFonts w:hint="default" w:ascii="Cambria" w:hAnsi="Cambria" w:eastAsia="SimSun" w:cs="Cambria"/>
                <w:kern w:val="0"/>
                <w:sz w:val="24"/>
                <w:szCs w:val="24"/>
                <w:lang w:val="en-US" w:eastAsia="zh-CN" w:bidi="ar"/>
              </w:rPr>
              <w:t>Leadership</w:t>
            </w:r>
          </w:p>
        </w:tc>
        <w:tc>
          <w:tcPr>
            <w:tcW w:w="0" w:type="auto"/>
            <w:shd w:val="clear" w:color="auto" w:fill="auto"/>
            <w:vAlign w:val="center"/>
          </w:tcPr>
          <w:p w14:paraId="56E68DD7">
            <w:pPr>
              <w:keepNext w:val="0"/>
              <w:keepLines w:val="0"/>
              <w:widowControl/>
              <w:suppressLineNumbers w:val="0"/>
              <w:jc w:val="both"/>
              <w:rPr>
                <w:rFonts w:hint="default" w:ascii="Cambria" w:hAnsi="Cambria" w:cs="Cambria"/>
                <w:sz w:val="24"/>
                <w:szCs w:val="24"/>
              </w:rPr>
            </w:pPr>
            <w:r>
              <w:rPr>
                <w:rFonts w:hint="default" w:ascii="Cambria" w:hAnsi="Cambria" w:eastAsia="SimSun" w:cs="Cambria"/>
                <w:kern w:val="0"/>
                <w:sz w:val="24"/>
                <w:szCs w:val="24"/>
                <w:lang w:val="en-US" w:eastAsia="zh-CN" w:bidi="ar"/>
              </w:rPr>
              <w:t>20% managers (1980)</w:t>
            </w:r>
          </w:p>
        </w:tc>
        <w:tc>
          <w:tcPr>
            <w:tcW w:w="0" w:type="auto"/>
            <w:shd w:val="clear" w:color="auto" w:fill="auto"/>
            <w:vAlign w:val="center"/>
          </w:tcPr>
          <w:p w14:paraId="669B72CC">
            <w:pPr>
              <w:keepNext w:val="0"/>
              <w:keepLines w:val="0"/>
              <w:widowControl/>
              <w:suppressLineNumbers w:val="0"/>
              <w:jc w:val="both"/>
              <w:rPr>
                <w:rFonts w:hint="default" w:ascii="Cambria" w:hAnsi="Cambria" w:cs="Cambria"/>
                <w:sz w:val="24"/>
                <w:szCs w:val="24"/>
              </w:rPr>
            </w:pPr>
            <w:r>
              <w:rPr>
                <w:rFonts w:hint="default" w:ascii="Cambria" w:hAnsi="Cambria" w:eastAsia="SimSun" w:cs="Cambria"/>
                <w:kern w:val="0"/>
                <w:sz w:val="24"/>
                <w:szCs w:val="24"/>
                <w:lang w:val="en-US" w:eastAsia="zh-CN" w:bidi="ar"/>
              </w:rPr>
              <w:t>Not proportional</w:t>
            </w:r>
          </w:p>
        </w:tc>
      </w:tr>
      <w:tr w14:paraId="04C3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113DAF0">
            <w:pPr>
              <w:keepNext w:val="0"/>
              <w:keepLines w:val="0"/>
              <w:widowControl/>
              <w:suppressLineNumbers w:val="0"/>
              <w:jc w:val="both"/>
              <w:rPr>
                <w:rFonts w:hint="default" w:ascii="Cambria" w:hAnsi="Cambria" w:cs="Cambria"/>
                <w:sz w:val="24"/>
                <w:szCs w:val="24"/>
              </w:rPr>
            </w:pPr>
            <w:r>
              <w:rPr>
                <w:rFonts w:hint="default" w:ascii="Cambria" w:hAnsi="Cambria" w:eastAsia="SimSun" w:cs="Cambria"/>
                <w:kern w:val="0"/>
                <w:sz w:val="24"/>
                <w:szCs w:val="24"/>
                <w:lang w:val="en-US" w:eastAsia="zh-CN" w:bidi="ar"/>
              </w:rPr>
              <w:t>Society</w:t>
            </w:r>
          </w:p>
        </w:tc>
        <w:tc>
          <w:tcPr>
            <w:tcW w:w="0" w:type="auto"/>
            <w:shd w:val="clear" w:color="auto" w:fill="auto"/>
            <w:vAlign w:val="center"/>
          </w:tcPr>
          <w:p w14:paraId="5D9EE2BF">
            <w:pPr>
              <w:keepNext w:val="0"/>
              <w:keepLines w:val="0"/>
              <w:widowControl/>
              <w:suppressLineNumbers w:val="0"/>
              <w:jc w:val="both"/>
              <w:rPr>
                <w:rFonts w:hint="default" w:ascii="Cambria" w:hAnsi="Cambria" w:cs="Cambria"/>
                <w:sz w:val="24"/>
                <w:szCs w:val="24"/>
              </w:rPr>
            </w:pPr>
            <w:r>
              <w:rPr>
                <w:rFonts w:hint="default" w:ascii="Cambria" w:hAnsi="Cambria" w:eastAsia="SimSun" w:cs="Cambria"/>
                <w:kern w:val="0"/>
                <w:sz w:val="24"/>
                <w:szCs w:val="24"/>
                <w:lang w:val="en-US" w:eastAsia="zh-CN" w:bidi="ar"/>
              </w:rPr>
              <w:t>Norm shift by 1980s</w:t>
            </w:r>
          </w:p>
        </w:tc>
        <w:tc>
          <w:tcPr>
            <w:tcW w:w="0" w:type="auto"/>
            <w:shd w:val="clear" w:color="auto" w:fill="auto"/>
            <w:vAlign w:val="center"/>
          </w:tcPr>
          <w:p w14:paraId="287E1E2E">
            <w:pPr>
              <w:keepNext w:val="0"/>
              <w:keepLines w:val="0"/>
              <w:widowControl/>
              <w:suppressLineNumbers w:val="0"/>
              <w:jc w:val="both"/>
              <w:rPr>
                <w:rFonts w:hint="default" w:ascii="Cambria" w:hAnsi="Cambria" w:cs="Cambria"/>
                <w:sz w:val="24"/>
                <w:szCs w:val="24"/>
              </w:rPr>
            </w:pPr>
            <w:r>
              <w:rPr>
                <w:rFonts w:hint="default" w:ascii="Cambria" w:hAnsi="Cambria" w:eastAsia="SimSun" w:cs="Cambria"/>
                <w:kern w:val="0"/>
                <w:sz w:val="24"/>
                <w:szCs w:val="24"/>
                <w:lang w:val="en-US" w:eastAsia="zh-CN" w:bidi="ar"/>
              </w:rPr>
              <w:t>Cultural resistance persisted</w:t>
            </w:r>
          </w:p>
        </w:tc>
      </w:tr>
      <w:tr w14:paraId="71B9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0DB8529">
            <w:pPr>
              <w:keepNext w:val="0"/>
              <w:keepLines w:val="0"/>
              <w:widowControl/>
              <w:suppressLineNumbers w:val="0"/>
              <w:jc w:val="both"/>
              <w:rPr>
                <w:rFonts w:hint="default" w:ascii="Cambria" w:hAnsi="Cambria" w:cs="Cambria"/>
                <w:sz w:val="24"/>
                <w:szCs w:val="24"/>
              </w:rPr>
            </w:pPr>
            <w:r>
              <w:rPr>
                <w:rFonts w:hint="default" w:ascii="Cambria" w:hAnsi="Cambria" w:eastAsia="SimSun" w:cs="Cambria"/>
                <w:kern w:val="0"/>
                <w:sz w:val="24"/>
                <w:szCs w:val="24"/>
                <w:lang w:val="en-US" w:eastAsia="zh-CN" w:bidi="ar"/>
              </w:rPr>
              <w:t>Home</w:t>
            </w:r>
          </w:p>
        </w:tc>
        <w:tc>
          <w:tcPr>
            <w:tcW w:w="0" w:type="auto"/>
            <w:shd w:val="clear" w:color="auto" w:fill="auto"/>
            <w:vAlign w:val="center"/>
          </w:tcPr>
          <w:p w14:paraId="3C2765DE">
            <w:pPr>
              <w:keepNext w:val="0"/>
              <w:keepLines w:val="0"/>
              <w:widowControl/>
              <w:suppressLineNumbers w:val="0"/>
              <w:jc w:val="both"/>
              <w:rPr>
                <w:rFonts w:hint="default" w:ascii="Cambria" w:hAnsi="Cambria" w:cs="Cambria"/>
                <w:sz w:val="24"/>
                <w:szCs w:val="24"/>
              </w:rPr>
            </w:pPr>
            <w:r>
              <w:rPr>
                <w:rFonts w:hint="default" w:ascii="Cambria" w:hAnsi="Cambria" w:eastAsia="SimSun" w:cs="Cambria"/>
                <w:kern w:val="0"/>
                <w:sz w:val="24"/>
                <w:szCs w:val="24"/>
                <w:lang w:val="en-US" w:eastAsia="zh-CN" w:bidi="ar"/>
              </w:rPr>
              <w:t>Women economically independent</w:t>
            </w:r>
          </w:p>
        </w:tc>
        <w:tc>
          <w:tcPr>
            <w:tcW w:w="0" w:type="auto"/>
            <w:shd w:val="clear" w:color="auto" w:fill="auto"/>
            <w:vAlign w:val="center"/>
          </w:tcPr>
          <w:p w14:paraId="529D7AED">
            <w:pPr>
              <w:keepNext w:val="0"/>
              <w:keepLines w:val="0"/>
              <w:widowControl/>
              <w:suppressLineNumbers w:val="0"/>
              <w:jc w:val="both"/>
              <w:rPr>
                <w:rFonts w:hint="default" w:ascii="Cambria" w:hAnsi="Cambria" w:cs="Cambria"/>
                <w:sz w:val="24"/>
                <w:szCs w:val="24"/>
              </w:rPr>
            </w:pPr>
            <w:r>
              <w:rPr>
                <w:rFonts w:hint="default" w:ascii="Cambria" w:hAnsi="Cambria" w:eastAsia="SimSun" w:cs="Cambria"/>
                <w:kern w:val="0"/>
                <w:sz w:val="24"/>
                <w:szCs w:val="24"/>
                <w:lang w:val="en-US" w:eastAsia="zh-CN" w:bidi="ar"/>
              </w:rPr>
              <w:t>Triple burden continues</w:t>
            </w:r>
          </w:p>
        </w:tc>
      </w:tr>
      <w:tr w14:paraId="26670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02FB0C1">
            <w:pPr>
              <w:keepNext w:val="0"/>
              <w:keepLines w:val="0"/>
              <w:widowControl/>
              <w:suppressLineNumbers w:val="0"/>
              <w:jc w:val="both"/>
              <w:rPr>
                <w:rFonts w:hint="default" w:ascii="Cambria" w:hAnsi="Cambria" w:cs="Cambria"/>
                <w:sz w:val="24"/>
                <w:szCs w:val="24"/>
              </w:rPr>
            </w:pPr>
            <w:r>
              <w:rPr>
                <w:rFonts w:hint="default" w:ascii="Cambria" w:hAnsi="Cambria" w:eastAsia="SimSun" w:cs="Cambria"/>
                <w:kern w:val="0"/>
                <w:sz w:val="24"/>
                <w:szCs w:val="24"/>
                <w:lang w:val="en-US" w:eastAsia="zh-CN" w:bidi="ar"/>
              </w:rPr>
              <w:t>Intersectionality</w:t>
            </w:r>
          </w:p>
        </w:tc>
        <w:tc>
          <w:tcPr>
            <w:tcW w:w="0" w:type="auto"/>
            <w:shd w:val="clear" w:color="auto" w:fill="auto"/>
            <w:vAlign w:val="center"/>
          </w:tcPr>
          <w:p w14:paraId="0B47618A">
            <w:pPr>
              <w:keepNext w:val="0"/>
              <w:keepLines w:val="0"/>
              <w:widowControl/>
              <w:suppressLineNumbers w:val="0"/>
              <w:jc w:val="both"/>
              <w:rPr>
                <w:rFonts w:hint="default" w:ascii="Cambria" w:hAnsi="Cambria" w:cs="Cambria"/>
                <w:sz w:val="24"/>
                <w:szCs w:val="24"/>
              </w:rPr>
            </w:pPr>
            <w:r>
              <w:rPr>
                <w:rFonts w:hint="default" w:ascii="Cambria" w:hAnsi="Cambria" w:eastAsia="SimSun" w:cs="Cambria"/>
                <w:kern w:val="0"/>
                <w:sz w:val="24"/>
                <w:szCs w:val="24"/>
                <w:lang w:val="en-US" w:eastAsia="zh-CN" w:bidi="ar"/>
              </w:rPr>
              <w:t>Legal equality declared</w:t>
            </w:r>
          </w:p>
        </w:tc>
        <w:tc>
          <w:tcPr>
            <w:tcW w:w="0" w:type="auto"/>
            <w:shd w:val="clear" w:color="auto" w:fill="auto"/>
            <w:vAlign w:val="center"/>
          </w:tcPr>
          <w:p w14:paraId="37F3873A">
            <w:pPr>
              <w:keepNext w:val="0"/>
              <w:keepLines w:val="0"/>
              <w:widowControl/>
              <w:suppressLineNumbers w:val="0"/>
              <w:jc w:val="both"/>
              <w:rPr>
                <w:rFonts w:hint="default" w:ascii="Cambria" w:hAnsi="Cambria" w:cs="Cambria"/>
                <w:sz w:val="24"/>
                <w:szCs w:val="24"/>
              </w:rPr>
            </w:pPr>
            <w:r>
              <w:rPr>
                <w:rFonts w:hint="default" w:ascii="Cambria" w:hAnsi="Cambria" w:eastAsia="SimSun" w:cs="Cambria"/>
                <w:kern w:val="0"/>
                <w:sz w:val="24"/>
                <w:szCs w:val="24"/>
                <w:lang w:val="en-US" w:eastAsia="zh-CN" w:bidi="ar"/>
              </w:rPr>
              <w:t>Afro-Cuban women marginalized</w:t>
            </w:r>
          </w:p>
        </w:tc>
      </w:tr>
    </w:tbl>
    <w:p w14:paraId="56B332AD">
      <w:pPr>
        <w:jc w:val="both"/>
        <w:rPr>
          <w:rFonts w:hint="default" w:ascii="Cambria" w:hAnsi="Cambria" w:cs="Cambria"/>
          <w:sz w:val="24"/>
          <w:szCs w:val="24"/>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A6DB8"/>
    <w:rsid w:val="2B9C14EE"/>
    <w:rsid w:val="7C0B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744</Words>
  <Characters>4466</Characters>
  <Lines>0</Lines>
  <Paragraphs>0</Paragraphs>
  <TotalTime>11</TotalTime>
  <ScaleCrop>false</ScaleCrop>
  <LinksUpToDate>false</LinksUpToDate>
  <CharactersWithSpaces>5144</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2026-04-03T15:24:00Z</dcterms:created>
  <dc:creator>ASUS</dc:creator>
  <cp:lastModifiedBy>WPS_1743332713</cp:lastModifiedBy>
  <dcterms:modified xsi:type="dcterms:W3CDTF">2026-04-04T04:41:02Z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KSOTemplateDocerSaveRecord">
    <vt:lpwstr>eyJoZGlkIjoiNGU5YTk2NWU3OTRhNTU0YjZlNWE0ODExMjY4YzM0MTgiLCJ1c2VySWQiOiI1Njc1NjUzODgwMzgifQ==</vt:lpwstr>
  </property>
  <property fmtid="{D5CDD505-2E9C-101B-9397-08002B2CF9AE}" pid="4" name="ICV">
    <vt:lpwstr>1634DC442C34455DB26211E225C09604_12</vt:lpwstr>
  </property>
</Properties>
</file>