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FF02C">
      <w:pPr>
        <w:pStyle w:val="2"/>
        <w:keepNext w:val="0"/>
        <w:keepLines w:val="0"/>
        <w:widowControl/>
        <w:suppressLineNumbers w:val="0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1. The Core Definition (The Marshall View)</w:t>
      </w:r>
    </w:p>
    <w:p w14:paraId="7242D062">
      <w:pPr>
        <w:pStyle w:val="6"/>
        <w:keepNext w:val="0"/>
        <w:keepLines w:val="0"/>
        <w:widowControl/>
        <w:suppressLineNumbers w:val="0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T.H. Marshall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defined citizenship as </w:t>
      </w:r>
      <w:r>
        <w:rPr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"full and equal membership in a political community."</w:t>
      </w:r>
    </w:p>
    <w:p w14:paraId="42D965A9">
      <w:pPr>
        <w:pStyle w:val="6"/>
        <w:keepNext w:val="0"/>
        <w:keepLines w:val="0"/>
        <w:widowControl/>
        <w:suppressLineNumbers w:val="0"/>
        <w:ind w:left="720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The Concept: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It is a two-way street. The state gives you rights; you give the state your loyalty.</w:t>
      </w:r>
    </w:p>
    <w:p w14:paraId="2B62BA65">
      <w:pPr>
        <w:pStyle w:val="6"/>
        <w:keepNext w:val="0"/>
        <w:keepLines w:val="0"/>
        <w:widowControl/>
        <w:suppressLineNumbers w:val="0"/>
        <w:ind w:left="720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The Difference: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This is what separates a </w:t>
      </w:r>
      <w:r>
        <w:rPr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Citizen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from an </w:t>
      </w:r>
      <w:r>
        <w:rPr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Alien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(non-citizen).</w:t>
      </w:r>
    </w:p>
    <w:p w14:paraId="51540E41">
      <w:pPr>
        <w:pStyle w:val="6"/>
        <w:keepNext w:val="0"/>
        <w:keepLines w:val="0"/>
        <w:widowControl/>
        <w:suppressLineNumbers w:val="0"/>
        <w:ind w:left="1440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i/>
          <w:i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Example: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Both a citizen and a tourist in India must follow the law and can be protected by the police. However, only the </w:t>
      </w:r>
      <w:r>
        <w:rPr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citizen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can vote in elections or be drafted into the military.</w:t>
      </w:r>
    </w:p>
    <w:p w14:paraId="183BD4FB">
      <w:pPr>
        <w:keepNext w:val="0"/>
        <w:keepLines w:val="0"/>
        <w:widowControl/>
        <w:suppressLineNumbers w:val="0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19DC5267">
      <w:pPr>
        <w:pStyle w:val="2"/>
        <w:keepNext w:val="0"/>
        <w:keepLines w:val="0"/>
        <w:widowControl/>
        <w:suppressLineNumbers w:val="0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2. The Three Dimensions (Kymlicka &amp; Norman)</w:t>
      </w:r>
    </w:p>
    <w:p w14:paraId="5468889D">
      <w:pPr>
        <w:pStyle w:val="6"/>
        <w:keepNext w:val="0"/>
        <w:keepLines w:val="0"/>
        <w:widowControl/>
        <w:suppressLineNumbers w:val="0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Think of these as the three "hats" a citizen wears:</w:t>
      </w:r>
    </w:p>
    <w:p w14:paraId="1F99E77E">
      <w:pPr>
        <w:pStyle w:val="6"/>
        <w:keepNext w:val="0"/>
        <w:keepLines w:val="0"/>
        <w:widowControl/>
        <w:suppressLineNumbers w:val="0"/>
        <w:ind w:left="720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Legal Status: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You are a "subject" of the law.</w:t>
      </w:r>
    </w:p>
    <w:p w14:paraId="721DADE8">
      <w:pPr>
        <w:pStyle w:val="6"/>
        <w:keepNext w:val="0"/>
        <w:keepLines w:val="0"/>
        <w:widowControl/>
        <w:suppressLineNumbers w:val="0"/>
        <w:ind w:left="1440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i/>
          <w:i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Example: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You have the right to a fair trial and the right to own property. You aren't necessarily making the laws, but the law protects you.</w:t>
      </w:r>
    </w:p>
    <w:p w14:paraId="2C70B1CD">
      <w:pPr>
        <w:pStyle w:val="6"/>
        <w:keepNext w:val="0"/>
        <w:keepLines w:val="0"/>
        <w:widowControl/>
        <w:suppressLineNumbers w:val="0"/>
        <w:ind w:left="720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Political Agency: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You are an "actor."</w:t>
      </w:r>
    </w:p>
    <w:p w14:paraId="59BCE6EF">
      <w:pPr>
        <w:pStyle w:val="6"/>
        <w:keepNext w:val="0"/>
        <w:keepLines w:val="0"/>
        <w:widowControl/>
        <w:suppressLineNumbers w:val="0"/>
        <w:ind w:left="1440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i/>
          <w:i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Example: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You don't just exist; you participate. This includes voting, joining a political party, or protesting a policy.</w:t>
      </w:r>
    </w:p>
    <w:p w14:paraId="444B2E0A">
      <w:pPr>
        <w:pStyle w:val="6"/>
        <w:keepNext w:val="0"/>
        <w:keepLines w:val="0"/>
        <w:widowControl/>
        <w:suppressLineNumbers w:val="0"/>
        <w:ind w:left="720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Identity: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You are a "member" of a specific club (the Nation-State).</w:t>
      </w:r>
    </w:p>
    <w:p w14:paraId="373B3BF6">
      <w:pPr>
        <w:pStyle w:val="6"/>
        <w:keepNext w:val="0"/>
        <w:keepLines w:val="0"/>
        <w:widowControl/>
        <w:suppressLineNumbers w:val="0"/>
        <w:ind w:left="1440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i/>
          <w:i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Example: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You feel a sense of belonging because you carry a specific passport, even if you don't share the same religion or language as your neighbor.</w:t>
      </w:r>
    </w:p>
    <w:p w14:paraId="5D6E10D5">
      <w:pPr>
        <w:pStyle w:val="2"/>
        <w:keepNext w:val="0"/>
        <w:keepLines w:val="0"/>
        <w:widowControl/>
        <w:suppressLineNumbers w:val="0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3. The Three "Discourses" (How should we act?)</w:t>
      </w:r>
    </w:p>
    <w:p w14:paraId="0D02068A">
      <w:pPr>
        <w:pStyle w:val="6"/>
        <w:keepNext w:val="0"/>
        <w:keepLines w:val="0"/>
        <w:widowControl/>
        <w:suppressLineNumbers w:val="0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Different thinkers argue about what a citizen’s </w:t>
      </w:r>
      <w:r>
        <w:rPr>
          <w:i/>
          <w:i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primary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focus should be.</w:t>
      </w:r>
    </w:p>
    <w:p w14:paraId="0CED06C6">
      <w:pPr>
        <w:pStyle w:val="3"/>
        <w:keepNext w:val="0"/>
        <w:keepLines w:val="0"/>
        <w:widowControl/>
        <w:suppressLineNumbers w:val="0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A. Civic Republicanism (The "Duty First" approach)</w:t>
      </w:r>
    </w:p>
    <w:p w14:paraId="6A5AA2A3">
      <w:pPr>
        <w:pStyle w:val="6"/>
        <w:keepNext w:val="0"/>
        <w:keepLines w:val="0"/>
        <w:widowControl/>
        <w:suppressLineNumbers w:val="0"/>
        <w:ind w:left="720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The Idea: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Citizenship is about </w:t>
      </w:r>
      <w:r>
        <w:rPr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service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and </w:t>
      </w:r>
      <w:r>
        <w:rPr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love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for the community. You need to be "civically literate"—meaning you understand how your government works and you care about its goals.</w:t>
      </w:r>
    </w:p>
    <w:p w14:paraId="60BADB31">
      <w:pPr>
        <w:pStyle w:val="6"/>
        <w:keepNext w:val="0"/>
        <w:keepLines w:val="0"/>
        <w:widowControl/>
        <w:suppressLineNumbers w:val="0"/>
        <w:ind w:left="720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Example: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A person who spends their weekends volunteering for local community boards because they believe it is their duty to make the "polis" (city) better.</w:t>
      </w:r>
    </w:p>
    <w:p w14:paraId="695089B2">
      <w:pPr>
        <w:pStyle w:val="3"/>
        <w:keepNext w:val="0"/>
        <w:keepLines w:val="0"/>
        <w:widowControl/>
        <w:suppressLineNumbers w:val="0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B. Liberal Discourse (The "Rights First" approach)</w:t>
      </w:r>
    </w:p>
    <w:p w14:paraId="20285B8A">
      <w:pPr>
        <w:pStyle w:val="6"/>
        <w:keepNext w:val="0"/>
        <w:keepLines w:val="0"/>
        <w:widowControl/>
        <w:suppressLineNumbers w:val="0"/>
        <w:ind w:left="720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The Idea: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Citizenship is about </w:t>
      </w:r>
      <w:r>
        <w:rPr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individual liberty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and </w:t>
      </w:r>
      <w:r>
        <w:rPr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autonomy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. It focuses on your right to disagree with the government and build a consensus through discussion.</w:t>
      </w:r>
    </w:p>
    <w:p w14:paraId="1DFC37C6">
      <w:pPr>
        <w:pStyle w:val="6"/>
        <w:keepNext w:val="0"/>
        <w:keepLines w:val="0"/>
        <w:widowControl/>
        <w:suppressLineNumbers w:val="0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Example: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A citizen who takes the government to court to protect their right to free speech. They see citizenship as a shield that protects their personal freedom from authority.</w:t>
      </w:r>
    </w:p>
    <w:p w14:paraId="41BADB9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131314"/>
        <w:ind w:left="-12" w:right="-12" w:firstLine="0"/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highlight w:val="none"/>
          <w:bdr w:val="none" w:color="auto" w:sz="0" w:space="0"/>
          <w:shd w:val="clear" w:fill="131314"/>
          <w14:textFill>
            <w14:solidFill>
              <w14:schemeClr w14:val="tx1"/>
            </w14:solidFill>
          </w14:textFill>
        </w:rPr>
        <w:t>Gemini said</w:t>
      </w:r>
    </w:p>
    <w:p w14:paraId="01927364">
      <w:pPr>
        <w:pStyle w:val="6"/>
        <w:keepNext w:val="0"/>
        <w:keepLines w:val="0"/>
        <w:widowControl/>
        <w:suppressLineNumbers w:val="0"/>
        <w:spacing w:before="0" w:beforeAutospacing="0" w:after="192" w:afterAutospacing="0"/>
        <w:ind w:left="0" w:right="0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sans-serif" w:hAnsi="sans-serif" w:eastAsia="sans-serif" w:cs="sans-serif"/>
          <w:color w:val="000000" w:themeColor="text1"/>
          <w:spacing w:val="0"/>
          <w:sz w:val="19"/>
          <w:szCs w:val="19"/>
          <w:highlight w:val="none"/>
          <w14:textFill>
            <w14:solidFill>
              <w14:schemeClr w14:val="tx1"/>
            </w14:solidFill>
          </w14:textFill>
        </w:rPr>
        <w:t xml:space="preserve">The </w:t>
      </w:r>
      <w:r>
        <w:rPr>
          <w:rFonts w:hint="default" w:ascii="sans-serif" w:hAnsi="sans-serif" w:eastAsia="sans-serif" w:cs="sans-serif"/>
          <w:b/>
          <w:bCs/>
          <w:color w:val="000000" w:themeColor="text1"/>
          <w:spacing w:val="0"/>
          <w:sz w:val="19"/>
          <w:szCs w:val="19"/>
          <w:highlight w:val="none"/>
          <w14:textFill>
            <w14:solidFill>
              <w14:schemeClr w14:val="tx1"/>
            </w14:solidFill>
          </w14:textFill>
        </w:rPr>
        <w:t>Critical Discourse</w:t>
      </w:r>
      <w:r>
        <w:rPr>
          <w:rFonts w:hint="default" w:ascii="sans-serif" w:hAnsi="sans-serif" w:eastAsia="sans-serif" w:cs="sans-serif"/>
          <w:color w:val="000000" w:themeColor="text1"/>
          <w:spacing w:val="0"/>
          <w:sz w:val="19"/>
          <w:szCs w:val="19"/>
          <w:highlight w:val="none"/>
          <w14:textFill>
            <w14:solidFill>
              <w14:schemeClr w14:val="tx1"/>
            </w14:solidFill>
          </w14:textFill>
        </w:rPr>
        <w:t xml:space="preserve"> is essentially the "skeptical" lens of political science. While the other two views (Civic Republican and Liberal) focus on how the system </w:t>
      </w:r>
      <w:r>
        <w:rPr>
          <w:rFonts w:hint="default" w:ascii="sans-serif" w:hAnsi="sans-serif" w:eastAsia="sans-serif" w:cs="sans-serif"/>
          <w:i/>
          <w:iCs/>
          <w:color w:val="000000" w:themeColor="text1"/>
          <w:spacing w:val="0"/>
          <w:sz w:val="19"/>
          <w:szCs w:val="19"/>
          <w:highlight w:val="none"/>
          <w14:textFill>
            <w14:solidFill>
              <w14:schemeClr w14:val="tx1"/>
            </w14:solidFill>
          </w14:textFill>
        </w:rPr>
        <w:t>should</w:t>
      </w:r>
      <w:r>
        <w:rPr>
          <w:rFonts w:hint="default" w:ascii="sans-serif" w:hAnsi="sans-serif" w:eastAsia="sans-serif" w:cs="sans-serif"/>
          <w:color w:val="000000" w:themeColor="text1"/>
          <w:spacing w:val="0"/>
          <w:sz w:val="19"/>
          <w:szCs w:val="19"/>
          <w:highlight w:val="none"/>
          <w14:textFill>
            <w14:solidFill>
              <w14:schemeClr w14:val="tx1"/>
            </w14:solidFill>
          </w14:textFill>
        </w:rPr>
        <w:t xml:space="preserve"> work, the Critical view asks: </w:t>
      </w:r>
      <w:r>
        <w:rPr>
          <w:rFonts w:hint="default" w:ascii="sans-serif" w:hAnsi="sans-serif" w:eastAsia="sans-serif" w:cs="sans-serif"/>
          <w:b/>
          <w:bCs/>
          <w:color w:val="000000" w:themeColor="text1"/>
          <w:spacing w:val="0"/>
          <w:sz w:val="19"/>
          <w:szCs w:val="19"/>
          <w:highlight w:val="none"/>
          <w14:textFill>
            <w14:solidFill>
              <w14:schemeClr w14:val="tx1"/>
            </w14:solidFill>
          </w14:textFill>
        </w:rPr>
        <w:t>"Who is the system actually working for, and who is being left out?"</w:t>
      </w:r>
      <w:bookmarkStart w:id="0" w:name="_GoBack"/>
      <w:bookmarkEnd w:id="0"/>
    </w:p>
    <w:p w14:paraId="50EBD036">
      <w:pPr>
        <w:keepNext w:val="0"/>
        <w:keepLines w:val="0"/>
        <w:widowControl/>
        <w:suppressLineNumbers w:val="0"/>
        <w:pBdr>
          <w:top w:val="single" w:color="444746" w:sz="4" w:space="0"/>
          <w:left w:val="none" w:color="auto" w:sz="0" w:space="0"/>
          <w:bottom w:val="none" w:color="auto" w:sz="0" w:space="0"/>
          <w:right w:val="none" w:color="auto" w:sz="0" w:space="0"/>
        </w:pBd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010C81EB">
      <w:pPr>
        <w:pStyle w:val="3"/>
        <w:keepNext w:val="0"/>
        <w:keepLines w:val="0"/>
        <w:widowControl/>
        <w:suppressLineNumbers w:val="0"/>
        <w:spacing w:before="336" w:beforeAutospacing="0" w:after="96" w:afterAutospacing="0"/>
        <w:ind w:left="0" w:right="0"/>
        <w:rPr>
          <w:rFonts w:hint="default" w:ascii="sans-serif" w:hAnsi="sans-serif" w:eastAsia="sans-serif" w:cs="sans-serif"/>
          <w:b/>
          <w:bCs/>
          <w:color w:val="000000" w:themeColor="text1"/>
          <w:spacing w:val="0"/>
          <w:sz w:val="19"/>
          <w:szCs w:val="19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sans-serif" w:hAnsi="sans-serif" w:eastAsia="sans-serif" w:cs="sans-serif"/>
          <w:b/>
          <w:bCs/>
          <w:color w:val="000000" w:themeColor="text1"/>
          <w:spacing w:val="0"/>
          <w:sz w:val="19"/>
          <w:szCs w:val="19"/>
          <w:highlight w:val="none"/>
          <w14:textFill>
            <w14:solidFill>
              <w14:schemeClr w14:val="tx1"/>
            </w14:solidFill>
          </w14:textFill>
        </w:rPr>
        <w:t>1. The Core Question: "Who is a Citizen?"</w:t>
      </w:r>
    </w:p>
    <w:p w14:paraId="626253B6">
      <w:pPr>
        <w:pStyle w:val="6"/>
        <w:keepNext w:val="0"/>
        <w:keepLines w:val="0"/>
        <w:widowControl/>
        <w:suppressLineNumbers w:val="0"/>
        <w:spacing w:before="0" w:beforeAutospacing="0" w:after="96" w:afterAutospacing="0"/>
        <w:ind w:left="0" w:right="0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sans-serif" w:hAnsi="sans-serif" w:eastAsia="sans-serif" w:cs="sans-serif"/>
          <w:color w:val="000000" w:themeColor="text1"/>
          <w:spacing w:val="0"/>
          <w:sz w:val="19"/>
          <w:szCs w:val="19"/>
          <w:highlight w:val="none"/>
          <w14:textFill>
            <w14:solidFill>
              <w14:schemeClr w14:val="tx1"/>
            </w14:solidFill>
          </w14:textFill>
        </w:rPr>
        <w:t>The Critical discourse argues that "Citizenship" isn't a neutral, fair label. They believe that throughout history, the definition of a "citizen" was built to favor specific groups (usually wealthy, property-owning men).</w:t>
      </w:r>
    </w:p>
    <w:p w14:paraId="0AC01BE0">
      <w:pPr>
        <w:keepNext w:val="0"/>
        <w:keepLines w:val="0"/>
        <w:widowControl/>
        <w:numPr>
          <w:numId w:val="0"/>
        </w:numPr>
        <w:suppressLineNumbers w:val="0"/>
        <w:spacing w:before="96" w:beforeAutospacing="0" w:after="96" w:afterAutospacing="0"/>
        <w:ind w:right="0" w:rightChars="0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18D9689F">
      <w:pPr>
        <w:pStyle w:val="6"/>
        <w:keepNext w:val="0"/>
        <w:keepLines w:val="0"/>
        <w:widowControl/>
        <w:suppressLineNumbers w:val="0"/>
        <w:spacing w:before="96" w:beforeAutospacing="0" w:after="96" w:afterAutospacing="0"/>
        <w:ind w:left="0" w:right="0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sans-serif" w:hAnsi="sans-serif" w:eastAsia="sans-serif" w:cs="sans-serif"/>
          <w:b/>
          <w:bCs/>
          <w:color w:val="000000" w:themeColor="text1"/>
          <w:spacing w:val="0"/>
          <w:sz w:val="19"/>
          <w:szCs w:val="19"/>
          <w:highlight w:val="none"/>
          <w14:textFill>
            <w14:solidFill>
              <w14:schemeClr w14:val="tx1"/>
            </w14:solidFill>
          </w14:textFill>
        </w:rPr>
        <w:t>The Problem:</w:t>
      </w:r>
      <w:r>
        <w:rPr>
          <w:rFonts w:hint="default" w:ascii="sans-serif" w:hAnsi="sans-serif" w:eastAsia="sans-serif" w:cs="sans-serif"/>
          <w:color w:val="000000" w:themeColor="text1"/>
          <w:spacing w:val="0"/>
          <w:sz w:val="19"/>
          <w:szCs w:val="19"/>
          <w:highlight w:val="none"/>
          <w14:textFill>
            <w14:solidFill>
              <w14:schemeClr w14:val="tx1"/>
            </w14:solidFill>
          </w14:textFill>
        </w:rPr>
        <w:t xml:space="preserve"> If the law says "All citizens have the right to vote," but the social structure makes it impossible for a poor person or a woman to leave home and reach a polling station, are they </w:t>
      </w:r>
      <w:r>
        <w:rPr>
          <w:rFonts w:hint="default" w:ascii="sans-serif" w:hAnsi="sans-serif" w:eastAsia="sans-serif" w:cs="sans-serif"/>
          <w:i/>
          <w:iCs/>
          <w:color w:val="000000" w:themeColor="text1"/>
          <w:spacing w:val="0"/>
          <w:sz w:val="19"/>
          <w:szCs w:val="19"/>
          <w:highlight w:val="none"/>
          <w14:textFill>
            <w14:solidFill>
              <w14:schemeClr w14:val="tx1"/>
            </w14:solidFill>
          </w14:textFill>
        </w:rPr>
        <w:t>really</w:t>
      </w:r>
      <w:r>
        <w:rPr>
          <w:rFonts w:hint="default" w:ascii="sans-serif" w:hAnsi="sans-serif" w:eastAsia="sans-serif" w:cs="sans-serif"/>
          <w:color w:val="000000" w:themeColor="text1"/>
          <w:spacing w:val="0"/>
          <w:sz w:val="19"/>
          <w:szCs w:val="19"/>
          <w:highlight w:val="none"/>
          <w14:textFill>
            <w14:solidFill>
              <w14:schemeClr w14:val="tx1"/>
            </w14:solidFill>
          </w14:textFill>
        </w:rPr>
        <w:t xml:space="preserve"> full citizens?</w:t>
      </w:r>
    </w:p>
    <w:p w14:paraId="5E04DEBD">
      <w:pPr>
        <w:keepNext w:val="0"/>
        <w:keepLines w:val="0"/>
        <w:widowControl/>
        <w:numPr>
          <w:numId w:val="0"/>
        </w:numPr>
        <w:suppressLineNumbers w:val="0"/>
        <w:spacing w:before="96" w:beforeAutospacing="0" w:after="96" w:afterAutospacing="0"/>
        <w:ind w:right="0" w:rightChars="0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60301BBD">
      <w:pPr>
        <w:pStyle w:val="6"/>
        <w:keepNext w:val="0"/>
        <w:keepLines w:val="0"/>
        <w:widowControl/>
        <w:suppressLineNumbers w:val="0"/>
        <w:spacing w:before="96" w:beforeAutospacing="0" w:after="96" w:afterAutospacing="0"/>
        <w:ind w:left="0" w:right="0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sans-serif" w:hAnsi="sans-serif" w:eastAsia="sans-serif" w:cs="sans-serif"/>
          <w:b/>
          <w:bCs/>
          <w:color w:val="000000" w:themeColor="text1"/>
          <w:spacing w:val="0"/>
          <w:sz w:val="19"/>
          <w:szCs w:val="19"/>
          <w:highlight w:val="none"/>
          <w14:textFill>
            <w14:solidFill>
              <w14:schemeClr w14:val="tx1"/>
            </w14:solidFill>
          </w14:textFill>
        </w:rPr>
        <w:t>The Example:</w:t>
      </w:r>
      <w:r>
        <w:rPr>
          <w:rFonts w:hint="default" w:ascii="sans-serif" w:hAnsi="sans-serif" w:eastAsia="sans-serif" w:cs="sans-serif"/>
          <w:color w:val="000000" w:themeColor="text1"/>
          <w:spacing w:val="0"/>
          <w:sz w:val="19"/>
          <w:szCs w:val="19"/>
          <w:highlight w:val="none"/>
          <w14:textFill>
            <w14:solidFill>
              <w14:schemeClr w14:val="tx1"/>
            </w14:solidFill>
          </w14:textFill>
        </w:rPr>
        <w:t xml:space="preserve"> For a long time, women were "citizens" on paper but couldn't vote or own property. Critical thinkers (like </w:t>
      </w:r>
      <w:r>
        <w:rPr>
          <w:rFonts w:hint="default" w:ascii="sans-serif" w:hAnsi="sans-serif" w:eastAsia="sans-serif" w:cs="sans-serif"/>
          <w:b/>
          <w:bCs/>
          <w:color w:val="000000" w:themeColor="text1"/>
          <w:spacing w:val="0"/>
          <w:sz w:val="19"/>
          <w:szCs w:val="19"/>
          <w:highlight w:val="none"/>
          <w14:textFill>
            <w14:solidFill>
              <w14:schemeClr w14:val="tx1"/>
            </w14:solidFill>
          </w14:textFill>
        </w:rPr>
        <w:t>Feminist</w:t>
      </w:r>
      <w:r>
        <w:rPr>
          <w:rFonts w:hint="default" w:ascii="sans-serif" w:hAnsi="sans-serif" w:eastAsia="sans-serif" w:cs="sans-serif"/>
          <w:color w:val="000000" w:themeColor="text1"/>
          <w:spacing w:val="0"/>
          <w:sz w:val="19"/>
          <w:szCs w:val="19"/>
          <w:highlight w:val="none"/>
          <w14:textFill>
            <w14:solidFill>
              <w14:schemeClr w14:val="tx1"/>
            </w14:solidFill>
          </w14:textFill>
        </w:rPr>
        <w:t xml:space="preserve"> scholars) pointed out that they were members of the state but lacked </w:t>
      </w:r>
      <w:r>
        <w:rPr>
          <w:rFonts w:hint="default" w:ascii="sans-serif" w:hAnsi="sans-serif" w:eastAsia="sans-serif" w:cs="sans-serif"/>
          <w:b/>
          <w:bCs/>
          <w:color w:val="000000" w:themeColor="text1"/>
          <w:spacing w:val="0"/>
          <w:sz w:val="19"/>
          <w:szCs w:val="19"/>
          <w:highlight w:val="none"/>
          <w14:textFill>
            <w14:solidFill>
              <w14:schemeClr w14:val="tx1"/>
            </w14:solidFill>
          </w14:textFill>
        </w:rPr>
        <w:t>Agency</w:t>
      </w:r>
      <w:r>
        <w:rPr>
          <w:rFonts w:hint="default" w:ascii="sans-serif" w:hAnsi="sans-serif" w:eastAsia="sans-serif" w:cs="sans-serif"/>
          <w:color w:val="000000" w:themeColor="text1"/>
          <w:spacing w:val="0"/>
          <w:sz w:val="19"/>
          <w:szCs w:val="19"/>
          <w:highlight w:val="none"/>
          <w14:textFill>
            <w14:solidFill>
              <w14:schemeClr w14:val="tx1"/>
            </w14:solidFill>
          </w14:textFill>
        </w:rPr>
        <w:t xml:space="preserve"> (the power to act).</w:t>
      </w:r>
    </w:p>
    <w:p w14:paraId="5B03584C">
      <w:pPr>
        <w:keepNext w:val="0"/>
        <w:keepLines w:val="0"/>
        <w:widowControl/>
        <w:suppressLineNumbers w:val="0"/>
        <w:pBdr>
          <w:top w:val="single" w:color="444746" w:sz="4" w:space="0"/>
          <w:left w:val="none" w:color="auto" w:sz="0" w:space="0"/>
          <w:bottom w:val="none" w:color="auto" w:sz="0" w:space="0"/>
          <w:right w:val="none" w:color="auto" w:sz="0" w:space="0"/>
        </w:pBd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4E4C4F5B">
      <w:pPr>
        <w:pStyle w:val="3"/>
        <w:keepNext w:val="0"/>
        <w:keepLines w:val="0"/>
        <w:widowControl/>
        <w:suppressLineNumbers w:val="0"/>
        <w:spacing w:before="336" w:beforeAutospacing="0" w:after="96" w:afterAutospacing="0"/>
        <w:ind w:left="0" w:right="0"/>
        <w:rPr>
          <w:rFonts w:hint="default" w:ascii="sans-serif" w:hAnsi="sans-serif" w:eastAsia="sans-serif" w:cs="sans-serif"/>
          <w:b/>
          <w:bCs/>
          <w:color w:val="000000" w:themeColor="text1"/>
          <w:spacing w:val="0"/>
          <w:sz w:val="19"/>
          <w:szCs w:val="19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sans-serif" w:hAnsi="sans-serif" w:eastAsia="sans-serif" w:cs="sans-serif"/>
          <w:b/>
          <w:bCs/>
          <w:color w:val="000000" w:themeColor="text1"/>
          <w:spacing w:val="0"/>
          <w:sz w:val="19"/>
          <w:szCs w:val="19"/>
          <w:highlight w:val="none"/>
          <w14:textFill>
            <w14:solidFill>
              <w14:schemeClr w14:val="tx1"/>
            </w14:solidFill>
          </w14:textFill>
        </w:rPr>
        <w:t>2. The Three Main Targets</w:t>
      </w:r>
    </w:p>
    <w:p w14:paraId="6C5DCBCC">
      <w:pPr>
        <w:pStyle w:val="6"/>
        <w:keepNext w:val="0"/>
        <w:keepLines w:val="0"/>
        <w:widowControl/>
        <w:suppressLineNumbers w:val="0"/>
        <w:spacing w:before="0" w:beforeAutospacing="0" w:after="96" w:afterAutospacing="0"/>
        <w:ind w:left="0" w:right="0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sans-serif" w:hAnsi="sans-serif" w:eastAsia="sans-serif" w:cs="sans-serif"/>
          <w:color w:val="000000" w:themeColor="text1"/>
          <w:spacing w:val="0"/>
          <w:sz w:val="19"/>
          <w:szCs w:val="19"/>
          <w:highlight w:val="none"/>
          <w14:textFill>
            <w14:solidFill>
              <w14:schemeClr w14:val="tx1"/>
            </w14:solidFill>
          </w14:textFill>
        </w:rPr>
        <w:t>Critical discourse focuses on how people are excluded based on specific "boundaries":</w:t>
      </w:r>
    </w:p>
    <w:p w14:paraId="12D76D7E">
      <w:pPr>
        <w:pStyle w:val="6"/>
        <w:keepNext w:val="0"/>
        <w:keepLines w:val="0"/>
        <w:widowControl/>
        <w:suppressLineNumbers w:val="0"/>
        <w:spacing w:before="96" w:beforeAutospacing="0" w:after="96" w:afterAutospacing="0"/>
        <w:ind w:left="0" w:right="0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sans-serif" w:hAnsi="sans-serif" w:eastAsia="sans-serif" w:cs="sans-serif"/>
          <w:b/>
          <w:bCs/>
          <w:color w:val="000000" w:themeColor="text1"/>
          <w:spacing w:val="0"/>
          <w:sz w:val="19"/>
          <w:szCs w:val="19"/>
          <w:highlight w:val="none"/>
          <w14:textFill>
            <w14:solidFill>
              <w14:schemeClr w14:val="tx1"/>
            </w14:solidFill>
          </w14:textFill>
        </w:rPr>
        <w:t>Identity (The "Who"):</w:t>
      </w:r>
      <w:r>
        <w:rPr>
          <w:rFonts w:hint="default" w:ascii="sans-serif" w:hAnsi="sans-serif" w:eastAsia="sans-serif" w:cs="sans-serif"/>
          <w:color w:val="000000" w:themeColor="text1"/>
          <w:spacing w:val="0"/>
          <w:sz w:val="19"/>
          <w:szCs w:val="19"/>
          <w:highlight w:val="none"/>
          <w14:textFill>
            <w14:solidFill>
              <w14:schemeClr w14:val="tx1"/>
            </w14:solidFill>
          </w14:textFill>
        </w:rPr>
        <w:t xml:space="preserve"> It challenges the idea that you have to look, speak, or pray a certain way to belong.</w:t>
      </w:r>
    </w:p>
    <w:p w14:paraId="3AA8F490">
      <w:pPr>
        <w:pStyle w:val="6"/>
        <w:keepNext w:val="0"/>
        <w:keepLines w:val="0"/>
        <w:widowControl/>
        <w:suppressLineNumbers w:val="0"/>
        <w:spacing w:before="96" w:beforeAutospacing="0" w:after="96" w:afterAutospacing="0"/>
        <w:ind w:left="0" w:right="0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sans-serif" w:hAnsi="sans-serif" w:eastAsia="sans-serif" w:cs="sans-serif"/>
          <w:i/>
          <w:iCs/>
          <w:color w:val="000000" w:themeColor="text1"/>
          <w:spacing w:val="0"/>
          <w:sz w:val="19"/>
          <w:szCs w:val="19"/>
          <w:highlight w:val="none"/>
          <w14:textFill>
            <w14:solidFill>
              <w14:schemeClr w14:val="tx1"/>
            </w14:solidFill>
          </w14:textFill>
        </w:rPr>
        <w:t>Example:</w:t>
      </w:r>
      <w:r>
        <w:rPr>
          <w:rFonts w:hint="default" w:ascii="sans-serif" w:hAnsi="sans-serif" w:eastAsia="sans-serif" w:cs="sans-serif"/>
          <w:color w:val="000000" w:themeColor="text1"/>
          <w:spacing w:val="0"/>
          <w:sz w:val="19"/>
          <w:szCs w:val="19"/>
          <w:highlight w:val="none"/>
          <w14:textFill>
            <w14:solidFill>
              <w14:schemeClr w14:val="tx1"/>
            </w14:solidFill>
          </w14:textFill>
        </w:rPr>
        <w:t xml:space="preserve"> A person from an ethnic minority in Assam might feel they are treated as "lesser" citizens than those in the majority.</w:t>
      </w:r>
    </w:p>
    <w:p w14:paraId="7EE23E83">
      <w:pPr>
        <w:pStyle w:val="6"/>
        <w:keepNext w:val="0"/>
        <w:keepLines w:val="0"/>
        <w:widowControl/>
        <w:suppressLineNumbers w:val="0"/>
        <w:spacing w:before="96" w:beforeAutospacing="0" w:after="96" w:afterAutospacing="0"/>
        <w:ind w:left="0" w:right="0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sans-serif" w:hAnsi="sans-serif" w:eastAsia="sans-serif" w:cs="sans-serif"/>
          <w:b/>
          <w:bCs/>
          <w:color w:val="000000" w:themeColor="text1"/>
          <w:spacing w:val="0"/>
          <w:sz w:val="19"/>
          <w:szCs w:val="19"/>
          <w:highlight w:val="none"/>
          <w14:textFill>
            <w14:solidFill>
              <w14:schemeClr w14:val="tx1"/>
            </w14:solidFill>
          </w14:textFill>
        </w:rPr>
        <w:t>Membership (The "Where"):</w:t>
      </w:r>
      <w:r>
        <w:rPr>
          <w:rFonts w:hint="default" w:ascii="sans-serif" w:hAnsi="sans-serif" w:eastAsia="sans-serif" w:cs="sans-serif"/>
          <w:color w:val="000000" w:themeColor="text1"/>
          <w:spacing w:val="0"/>
          <w:sz w:val="19"/>
          <w:szCs w:val="19"/>
          <w:highlight w:val="none"/>
          <w14:textFill>
            <w14:solidFill>
              <w14:schemeClr w14:val="tx1"/>
            </w14:solidFill>
          </w14:textFill>
        </w:rPr>
        <w:t xml:space="preserve"> It looks at </w:t>
      </w:r>
      <w:r>
        <w:rPr>
          <w:rFonts w:hint="default" w:ascii="sans-serif" w:hAnsi="sans-serif" w:eastAsia="sans-serif" w:cs="sans-serif"/>
          <w:b/>
          <w:bCs/>
          <w:color w:val="000000" w:themeColor="text1"/>
          <w:spacing w:val="0"/>
          <w:sz w:val="19"/>
          <w:szCs w:val="19"/>
          <w:highlight w:val="none"/>
          <w14:textFill>
            <w14:solidFill>
              <w14:schemeClr w14:val="tx1"/>
            </w14:solidFill>
          </w14:textFill>
        </w:rPr>
        <w:t>Transnational</w:t>
      </w:r>
      <w:r>
        <w:rPr>
          <w:rFonts w:hint="default" w:ascii="sans-serif" w:hAnsi="sans-serif" w:eastAsia="sans-serif" w:cs="sans-serif"/>
          <w:color w:val="000000" w:themeColor="text1"/>
          <w:spacing w:val="0"/>
          <w:sz w:val="19"/>
          <w:szCs w:val="19"/>
          <w:highlight w:val="none"/>
          <w14:textFill>
            <w14:solidFill>
              <w14:schemeClr w14:val="tx1"/>
            </w14:solidFill>
          </w14:textFill>
        </w:rPr>
        <w:t xml:space="preserve"> perspectives—people who live in one country but work in another.</w:t>
      </w:r>
    </w:p>
    <w:p w14:paraId="616318E3">
      <w:pPr>
        <w:pStyle w:val="6"/>
        <w:keepNext w:val="0"/>
        <w:keepLines w:val="0"/>
        <w:widowControl/>
        <w:suppressLineNumbers w:val="0"/>
        <w:spacing w:before="96" w:beforeAutospacing="0" w:after="96" w:afterAutospacing="0"/>
        <w:ind w:left="0" w:right="0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sans-serif" w:hAnsi="sans-serif" w:eastAsia="sans-serif" w:cs="sans-serif"/>
          <w:i/>
          <w:iCs/>
          <w:color w:val="000000" w:themeColor="text1"/>
          <w:spacing w:val="0"/>
          <w:sz w:val="19"/>
          <w:szCs w:val="19"/>
          <w:highlight w:val="none"/>
          <w14:textFill>
            <w14:solidFill>
              <w14:schemeClr w14:val="tx1"/>
            </w14:solidFill>
          </w14:textFill>
        </w:rPr>
        <w:t>Example:</w:t>
      </w:r>
      <w:r>
        <w:rPr>
          <w:rFonts w:hint="default" w:ascii="sans-serif" w:hAnsi="sans-serif" w:eastAsia="sans-serif" w:cs="sans-serif"/>
          <w:color w:val="000000" w:themeColor="text1"/>
          <w:spacing w:val="0"/>
          <w:sz w:val="19"/>
          <w:szCs w:val="19"/>
          <w:highlight w:val="none"/>
          <w14:textFill>
            <w14:solidFill>
              <w14:schemeClr w14:val="tx1"/>
            </w14:solidFill>
          </w14:textFill>
        </w:rPr>
        <w:t xml:space="preserve"> Should a migrant worker who has lived in a city for 20 years but doesn't have a passport be denied healthcare? Critical discourse says we should rethink these boundaries.</w:t>
      </w:r>
    </w:p>
    <w:p w14:paraId="51E57F52">
      <w:pPr>
        <w:pStyle w:val="6"/>
        <w:keepNext w:val="0"/>
        <w:keepLines w:val="0"/>
        <w:widowControl/>
        <w:suppressLineNumbers w:val="0"/>
        <w:spacing w:before="96" w:beforeAutospacing="0" w:after="96" w:afterAutospacing="0"/>
        <w:ind w:left="0" w:right="0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sans-serif" w:hAnsi="sans-serif" w:eastAsia="sans-serif" w:cs="sans-serif"/>
          <w:b/>
          <w:bCs/>
          <w:color w:val="000000" w:themeColor="text1"/>
          <w:spacing w:val="0"/>
          <w:sz w:val="19"/>
          <w:szCs w:val="19"/>
          <w:highlight w:val="none"/>
          <w14:textFill>
            <w14:solidFill>
              <w14:schemeClr w14:val="tx1"/>
            </w14:solidFill>
          </w14:textFill>
        </w:rPr>
        <w:t>Agency (The "How"):</w:t>
      </w:r>
      <w:r>
        <w:rPr>
          <w:rFonts w:hint="default" w:ascii="sans-serif" w:hAnsi="sans-serif" w:eastAsia="sans-serif" w:cs="sans-serif"/>
          <w:color w:val="000000" w:themeColor="text1"/>
          <w:spacing w:val="0"/>
          <w:sz w:val="19"/>
          <w:szCs w:val="19"/>
          <w:highlight w:val="none"/>
          <w14:textFill>
            <w14:solidFill>
              <w14:schemeClr w14:val="tx1"/>
            </w14:solidFill>
          </w14:textFill>
        </w:rPr>
        <w:t xml:space="preserve"> It looks at socio-economic class.</w:t>
      </w:r>
    </w:p>
    <w:p w14:paraId="0810FBF0">
      <w:pPr>
        <w:pStyle w:val="6"/>
        <w:keepNext w:val="0"/>
        <w:keepLines w:val="0"/>
        <w:widowControl/>
        <w:suppressLineNumbers w:val="0"/>
        <w:spacing w:before="96" w:beforeAutospacing="0" w:after="96" w:afterAutospacing="0"/>
        <w:ind w:left="0" w:right="0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sans-serif" w:hAnsi="sans-serif" w:eastAsia="sans-serif" w:cs="sans-serif"/>
          <w:i/>
          <w:iCs/>
          <w:color w:val="000000" w:themeColor="text1"/>
          <w:spacing w:val="0"/>
          <w:sz w:val="19"/>
          <w:szCs w:val="19"/>
          <w:highlight w:val="none"/>
          <w14:textFill>
            <w14:solidFill>
              <w14:schemeClr w14:val="tx1"/>
            </w14:solidFill>
          </w14:textFill>
        </w:rPr>
        <w:t>Example:</w:t>
      </w:r>
      <w:r>
        <w:rPr>
          <w:rFonts w:hint="default" w:ascii="sans-serif" w:hAnsi="sans-serif" w:eastAsia="sans-serif" w:cs="sans-serif"/>
          <w:color w:val="000000" w:themeColor="text1"/>
          <w:spacing w:val="0"/>
          <w:sz w:val="19"/>
          <w:szCs w:val="19"/>
          <w:highlight w:val="none"/>
          <w14:textFill>
            <w14:solidFill>
              <w14:schemeClr w14:val="tx1"/>
            </w14:solidFill>
          </w14:textFill>
        </w:rPr>
        <w:t xml:space="preserve"> If a citizen is too poor to afford an education, they cannot participate in the "deliberative discussion" the Liberals love. Therefore, their citizenship is incomplete.</w:t>
      </w:r>
    </w:p>
    <w:p w14:paraId="31125582">
      <w:pPr>
        <w:keepNext w:val="0"/>
        <w:keepLines w:val="0"/>
        <w:widowControl/>
        <w:numPr>
          <w:numId w:val="0"/>
        </w:numPr>
        <w:suppressLineNumbers w:val="0"/>
        <w:spacing w:before="96" w:beforeAutospacing="0" w:after="96" w:afterAutospacing="0"/>
        <w:ind w:right="0" w:rightChars="0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1F31EFBD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AC38F3"/>
    <w:rsid w:val="26CA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Office_12.1.0.25830_F1E327BC-269C-435d-A152-05C5408002CA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2026-03-24T02:12:41Z</dcterms:created>
  <dc:creator>ASUS</dc:creator>
  <cp:lastModifiedBy>WPS_1743332713</cp:lastModifiedBy>
  <dcterms:modified xsi:type="dcterms:W3CDTF">2026-03-24T02:18:26Z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1033-12.1.0.25830</vt:lpwstr>
  </property>
  <property fmtid="{D5CDD505-2E9C-101B-9397-08002B2CF9AE}" pid="3" name="KSOTemplateDocerSaveRecord">
    <vt:lpwstr>eyJoZGlkIjoiNGU5YTk2NWU3OTRhNTU0YjZlNWE0ODExMjY4YzM0MTgiLCJ1c2VySWQiOiI1Njc1NjUzODgwMzgifQ==</vt:lpwstr>
  </property>
  <property fmtid="{D5CDD505-2E9C-101B-9397-08002B2CF9AE}" pid="4" name="ICV">
    <vt:lpwstr>F3F4D6F17CC644728A31B411C0A6EDA7_12</vt:lpwstr>
  </property>
</Properties>
</file>