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/>
          <w:bCs/>
          <w:color w:val="424142"/>
          <w:spacing w:val="5"/>
          <w:sz w:val="24"/>
          <w:szCs w:val="24"/>
          <w:lang w:eastAsia="en-IN"/>
        </w:rPr>
        <w:t>Absolute Income Hypothesis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Absolute Income Hypothesis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was developed by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John Maynard Keynes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in his famous work </w:t>
      </w:r>
      <w:r w:rsidRPr="00871104">
        <w:rPr>
          <w:rFonts w:ascii="Arial" w:eastAsia="Times New Roman" w:hAnsi="Arial" w:cs="Arial"/>
          <w:i/>
          <w:iCs/>
          <w:color w:val="424142"/>
          <w:spacing w:val="5"/>
          <w:sz w:val="24"/>
          <w:szCs w:val="24"/>
          <w:lang w:eastAsia="en-IN"/>
        </w:rPr>
        <w:t>The General Theory of Employment, Interest and Money (1936)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. According to this hypothesis,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consumption expenditure depends primarily on the absolute level of current income of individuals or households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 In other words, the amount people spend on consumption is determined mainly by the income they currently earn.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Keynes argued that as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income increases, consumption also increases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, but the increase in consumption is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less than proportional to the increase in income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. This means that people tend to save a part of their income when their income rises. Therefore, the relationship between consumption and income can be expressed through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, which describes how consumption changes with changes in income.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/>
          <w:bCs/>
          <w:color w:val="424142"/>
          <w:spacing w:val="5"/>
          <w:sz w:val="24"/>
          <w:szCs w:val="24"/>
          <w:lang w:eastAsia="en-IN"/>
        </w:rPr>
        <w:t>Short-Run Consumption Function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Under the Absolute Income Hypothesis, the basic relationship between consumption and income is represented by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short-run 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 When aggregate consumption is plotted against aggregate income for a particular period, such as ten years, the plotted points show a clear relationship between income and consumption.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For example, if aggregate consumption is plotted against aggregate income for, say, a ten-year period and a line is fitted to the points, the line will be relatively flat and intersect the vertical axis at a positive level of consumption. Line C sr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vertAlign w:val="subscript"/>
          <w:lang w:eastAsia="en-IN"/>
        </w:rPr>
        <w:t>0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 in Figure</w:t>
      </w:r>
      <w:r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</w:t>
      </w:r>
      <w:proofErr w:type="gramStart"/>
      <w:r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below 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is</w:t>
      </w:r>
      <w:proofErr w:type="gramEnd"/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such a line.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drawing>
          <wp:inline distT="0" distB="0" distL="0" distR="0" wp14:anchorId="244F0978" wp14:editId="072B04A2">
            <wp:extent cx="2296922" cy="1543050"/>
            <wp:effectExtent l="0" t="0" r="8255" b="0"/>
            <wp:docPr id="3" name="Picture 3" descr="Shifts in the Short-Run and Long-Run Consumption Functio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ifts in the Short-Run and Long-Run Consumption Functi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29" cy="154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Although the basic relation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softHyphen/>
        <w:t xml:space="preserve">ship is the short-run consumption function, proponents of the hypothesis claim that it shifts upward over time to produce the long-run 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lastRenderedPageBreak/>
        <w:t>consumption function. For example, if data were plotted for the next ten-year period, most of the points would be above, and to the right of, the points for the previous ten-year span. A line fitted to these points would be relatively flat and intersect the vertical axis at a positive level of consumption. But the line, say C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vertAlign w:val="subscript"/>
          <w:lang w:eastAsia="en-IN"/>
        </w:rPr>
        <w:t>sr1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, would be above the original short-run consumption function, C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vertAlign w:val="subscript"/>
          <w:lang w:eastAsia="en-IN"/>
        </w:rPr>
        <w:t>sr0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If a line is drawn through these points, the resulting line will be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relatively flat and will intersect the vertical axis at a positive level of consumption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. This indicates that even when income is zero, a certain amount of consumption still takes place. Such consumption is known as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autonomous consumption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, which may be financed through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past savings, borrowing, or the sale of assets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In graphical representation, the short-run consumption function is often shown as a straight line, such as </w:t>
      </w:r>
      <w:proofErr w:type="spellStart"/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Csr</w:t>
      </w:r>
      <w:proofErr w:type="spellEnd"/>
      <w:r w:rsidRPr="00871104">
        <w:rPr>
          <w:rFonts w:ascii="Cambria Math" w:eastAsia="Times New Roman" w:hAnsi="Cambria Math" w:cs="Cambria Math"/>
          <w:bCs/>
          <w:color w:val="424142"/>
          <w:spacing w:val="5"/>
          <w:sz w:val="24"/>
          <w:szCs w:val="24"/>
          <w:lang w:eastAsia="en-IN"/>
        </w:rPr>
        <w:t>₀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, where consumption increases with income but at a slower rate. This slope of the consumption function represents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marginal propensity to consume (MPC)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/>
          <w:bCs/>
          <w:color w:val="424142"/>
          <w:spacing w:val="5"/>
          <w:sz w:val="24"/>
          <w:szCs w:val="24"/>
          <w:lang w:eastAsia="en-IN"/>
        </w:rPr>
        <w:t>Long-Run Consumption Function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Although the basic relationship between consumption and income is described by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short-run 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, proponents of the Absolute Income Hypothesis argue that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this function shifts upward over time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. As a result, a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long-run 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emerges.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For example, if data for another ten-year period are plotted, most of the points will lie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above and to the right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of the earlier data points. A new line fitted to these points will again be relatively flat and intersect the vertical axis at a positive level of consumption. However, this new line (say </w:t>
      </w:r>
      <w:proofErr w:type="spellStart"/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Csr</w:t>
      </w:r>
      <w:proofErr w:type="spellEnd"/>
      <w:r w:rsidRPr="00871104">
        <w:rPr>
          <w:rFonts w:ascii="Cambria Math" w:eastAsia="Times New Roman" w:hAnsi="Cambria Math" w:cs="Cambria Math"/>
          <w:bCs/>
          <w:color w:val="424142"/>
          <w:spacing w:val="5"/>
          <w:sz w:val="24"/>
          <w:szCs w:val="24"/>
          <w:lang w:eastAsia="en-IN"/>
        </w:rPr>
        <w:t>₁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) will lie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above the earlier short-run consumption function (</w:t>
      </w:r>
      <w:proofErr w:type="spellStart"/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Csr</w:t>
      </w:r>
      <w:proofErr w:type="spellEnd"/>
      <w:r w:rsidRPr="00871104">
        <w:rPr>
          <w:rFonts w:ascii="Cambria Math" w:eastAsia="Times New Roman" w:hAnsi="Cambria Math" w:cs="Cambria Math"/>
          <w:bCs/>
          <w:color w:val="424142"/>
          <w:spacing w:val="5"/>
          <w:sz w:val="24"/>
          <w:szCs w:val="24"/>
          <w:lang w:eastAsia="en-IN"/>
        </w:rPr>
        <w:t>₀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)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If similar data are plotted for several ten-year periods, a series of short-run consumption functions will be obtained, each lying above the previous one. However, if data for the entire period are combined and a single line is drawn, the resulting line will be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steeper and will pass through or near the origin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. This line represents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long-run 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Thus, the long-run consumption function appears steeper because it reflects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successive upward shifts in the short-run consumption function over time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Reasons for Upward Shifts in the Consumption Function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The short-run consumption function may shift upward for several reasons: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1. Urbanization and Migration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One important factor is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migration from rural areas to urban areas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 People living in cities tend to consume a larger proportion of their income than those living in rural areas. Therefore, as urbanization increases, consumption also increases, even if income remains unchanged.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2. Introduction of New Products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Another reason for upward shifts in the consumption function is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introduction of new goods and services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 As new products become available, consumers gradually begin to view them as essential for maintaining a higher standard of living. This encourages higher consumption levels.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3. Increase in Wealth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Economist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James Tobin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suggested that increases in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national wealth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also lead to higher consumption. By wealth, he referred to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liquid assets such as cash, bank deposits, savings bonds, and other financial assets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 When individuals possess more assets, they feel financially secure and are more willing to increase their consumption expenditure.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As wealth grows alongside income, consumption tends to rise as well, causing the consumption function to shift upward.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Conclusion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In summary, the Absolute Income Hypothesis states that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current consumption depends on the current level of income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. The fundamental relationship is represented by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short-run 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, which shows that consumption increases with income but at a decreasing rate. Over time, however, this function shifts upward due to factors such as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urbanization, introduction of new products, and increases in wealth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, giving rise to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long-run 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Thus, according to proponents of this hypothesis, the </w:t>
      </w:r>
      <w:r w:rsidRPr="00871104">
        <w:rPr>
          <w:rFonts w:ascii="Arial" w:eastAsia="Times New Roman" w:hAnsi="Arial" w:cs="Arial"/>
          <w:bCs/>
          <w:color w:val="424142"/>
          <w:spacing w:val="5"/>
          <w:sz w:val="24"/>
          <w:szCs w:val="24"/>
          <w:lang w:eastAsia="en-IN"/>
        </w:rPr>
        <w:t>long-run consumption function is essentially the result of successive upward shifts in the short-run consumption function</w:t>
      </w:r>
      <w:r w:rsidRPr="00871104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871104" w:rsidRPr="00871104" w:rsidRDefault="00871104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</w:p>
    <w:p w:rsidR="001248E5" w:rsidRPr="00871104" w:rsidRDefault="001248E5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bookmarkStart w:id="0" w:name="_GoBack"/>
      <w:bookmarkEnd w:id="0"/>
    </w:p>
    <w:p w:rsidR="001248E5" w:rsidRPr="00871104" w:rsidRDefault="001248E5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1248E5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 xml:space="preserve"> </w:t>
      </w:r>
    </w:p>
    <w:p w:rsidR="001248E5" w:rsidRPr="001248E5" w:rsidRDefault="001248E5" w:rsidP="00871104">
      <w:pPr>
        <w:spacing w:after="300" w:line="240" w:lineRule="auto"/>
        <w:jc w:val="both"/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</w:pPr>
      <w:r w:rsidRPr="001248E5">
        <w:rPr>
          <w:rFonts w:ascii="Arial" w:eastAsia="Times New Roman" w:hAnsi="Arial" w:cs="Arial"/>
          <w:color w:val="424142"/>
          <w:spacing w:val="5"/>
          <w:sz w:val="24"/>
          <w:szCs w:val="24"/>
          <w:lang w:eastAsia="en-IN"/>
        </w:rPr>
        <w:t>.</w:t>
      </w:r>
    </w:p>
    <w:p w:rsidR="009122FB" w:rsidRPr="00871104" w:rsidRDefault="009122FB" w:rsidP="00871104">
      <w:pPr>
        <w:jc w:val="both"/>
        <w:rPr>
          <w:rFonts w:ascii="Arial" w:hAnsi="Arial" w:cs="Arial"/>
          <w:sz w:val="24"/>
          <w:szCs w:val="24"/>
        </w:rPr>
      </w:pPr>
    </w:p>
    <w:sectPr w:rsidR="009122FB" w:rsidRPr="00871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9BE"/>
    <w:rsid w:val="001248E5"/>
    <w:rsid w:val="001939BE"/>
    <w:rsid w:val="00871104"/>
    <w:rsid w:val="0091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1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74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economicsdiscussion.net/wp-content/uploads/2015/11/clip_image00245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Absolute Income Hypothesis </vt:lpstr>
    </vt:vector>
  </TitlesOfParts>
  <Company/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Binita</dc:creator>
  <cp:keywords/>
  <dc:description/>
  <cp:lastModifiedBy>Binita</cp:lastModifiedBy>
  <cp:revision>2</cp:revision>
  <dcterms:created xsi:type="dcterms:W3CDTF">2026-03-05T18:48:00Z</dcterms:created>
  <dcterms:modified xsi:type="dcterms:W3CDTF">2026-03-05T19:07:00Z</dcterms:modified>
</cp:coreProperties>
</file>